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39D6" w14:textId="457F4059" w:rsidR="001430A4" w:rsidRDefault="00844345" w:rsidP="006F0BF9">
      <w:pPr>
        <w:rPr>
          <w:b/>
          <w:bCs/>
          <w:sz w:val="40"/>
          <w:szCs w:val="40"/>
        </w:rPr>
      </w:pPr>
      <w:r>
        <w:rPr>
          <w:b/>
          <w:bCs/>
          <w:sz w:val="40"/>
          <w:szCs w:val="40"/>
        </w:rPr>
        <w:t>Realitäten anerkennen. Energieversorgung ist Existenzsicherung.</w:t>
      </w:r>
    </w:p>
    <w:p w14:paraId="347C33D5" w14:textId="639CF6CD" w:rsidR="006F0BF9" w:rsidRPr="006F0BF9" w:rsidRDefault="006F0BF9" w:rsidP="006F0BF9">
      <w:pPr>
        <w:rPr>
          <w:b/>
          <w:bCs/>
          <w:sz w:val="40"/>
          <w:szCs w:val="40"/>
        </w:rPr>
      </w:pPr>
      <w:r>
        <w:rPr>
          <w:b/>
          <w:bCs/>
          <w:sz w:val="40"/>
          <w:szCs w:val="40"/>
        </w:rPr>
        <w:t>Antrag</w:t>
      </w:r>
      <w:r w:rsidR="00D426D6">
        <w:rPr>
          <w:b/>
          <w:bCs/>
          <w:sz w:val="40"/>
          <w:szCs w:val="40"/>
        </w:rPr>
        <w:t xml:space="preserve"> 1</w:t>
      </w:r>
      <w:r>
        <w:rPr>
          <w:b/>
          <w:bCs/>
          <w:sz w:val="40"/>
          <w:szCs w:val="40"/>
        </w:rPr>
        <w:t>:</w:t>
      </w:r>
    </w:p>
    <w:p w14:paraId="7BB50200" w14:textId="31E6D1C4" w:rsidR="00405724" w:rsidRDefault="00405724" w:rsidP="00405724">
      <w:pPr>
        <w:rPr>
          <w:rFonts w:ascii="CDU Kievit Tab" w:hAnsi="CDU Kievit Tab"/>
          <w:b/>
          <w:sz w:val="24"/>
          <w:szCs w:val="24"/>
        </w:rPr>
      </w:pPr>
      <w:r>
        <w:rPr>
          <w:rFonts w:ascii="CDU Kievit Tab" w:hAnsi="CDU Kievit Tab"/>
          <w:b/>
          <w:sz w:val="24"/>
          <w:szCs w:val="24"/>
        </w:rPr>
        <w:t xml:space="preserve">an den </w:t>
      </w:r>
      <w:r w:rsidR="006406A1">
        <w:rPr>
          <w:rFonts w:ascii="CDU Kievit Tab" w:hAnsi="CDU Kievit Tab"/>
          <w:b/>
          <w:sz w:val="24"/>
          <w:szCs w:val="24"/>
        </w:rPr>
        <w:t>Kreisparteitag</w:t>
      </w:r>
      <w:r>
        <w:rPr>
          <w:rFonts w:ascii="CDU Kievit Tab" w:hAnsi="CDU Kievit Tab"/>
          <w:b/>
          <w:sz w:val="24"/>
          <w:szCs w:val="24"/>
        </w:rPr>
        <w:t xml:space="preserve"> am </w:t>
      </w:r>
      <w:r w:rsidR="006406A1">
        <w:rPr>
          <w:rFonts w:ascii="CDU Kievit Tab" w:hAnsi="CDU Kievit Tab"/>
          <w:b/>
          <w:sz w:val="24"/>
          <w:szCs w:val="24"/>
        </w:rPr>
        <w:t>24</w:t>
      </w:r>
      <w:r>
        <w:rPr>
          <w:rFonts w:ascii="CDU Kievit Tab" w:hAnsi="CDU Kievit Tab"/>
          <w:b/>
          <w:sz w:val="24"/>
          <w:szCs w:val="24"/>
        </w:rPr>
        <w:t>.0</w:t>
      </w:r>
      <w:r w:rsidR="00844345">
        <w:rPr>
          <w:rFonts w:ascii="CDU Kievit Tab" w:hAnsi="CDU Kievit Tab"/>
          <w:b/>
          <w:sz w:val="24"/>
          <w:szCs w:val="24"/>
        </w:rPr>
        <w:t>9</w:t>
      </w:r>
      <w:r>
        <w:rPr>
          <w:rFonts w:ascii="CDU Kievit Tab" w:hAnsi="CDU Kievit Tab"/>
          <w:b/>
          <w:sz w:val="24"/>
          <w:szCs w:val="24"/>
        </w:rPr>
        <w:t>.202</w:t>
      </w:r>
      <w:r w:rsidR="00844345">
        <w:rPr>
          <w:rFonts w:ascii="CDU Kievit Tab" w:hAnsi="CDU Kievit Tab"/>
          <w:b/>
          <w:sz w:val="24"/>
          <w:szCs w:val="24"/>
        </w:rPr>
        <w:t>2</w:t>
      </w:r>
      <w:r>
        <w:rPr>
          <w:rFonts w:ascii="CDU Kievit Tab" w:hAnsi="CDU Kievit Tab"/>
          <w:b/>
          <w:sz w:val="24"/>
          <w:szCs w:val="24"/>
        </w:rPr>
        <w:t>:</w:t>
      </w:r>
    </w:p>
    <w:p w14:paraId="6A1AB807" w14:textId="63478E26" w:rsidR="00405724" w:rsidRDefault="00405724" w:rsidP="00405724">
      <w:pPr>
        <w:rPr>
          <w:rFonts w:ascii="CDU Kievit Tab" w:hAnsi="CDU Kievit Tab"/>
          <w:b/>
          <w:sz w:val="24"/>
          <w:szCs w:val="24"/>
        </w:rPr>
      </w:pPr>
      <w:r>
        <w:rPr>
          <w:rFonts w:ascii="CDU Kievit Tab" w:hAnsi="CDU Kievit Tab"/>
          <w:b/>
          <w:sz w:val="24"/>
          <w:szCs w:val="24"/>
        </w:rPr>
        <w:t>Der Kreis</w:t>
      </w:r>
      <w:r w:rsidR="006406A1">
        <w:rPr>
          <w:rFonts w:ascii="CDU Kievit Tab" w:hAnsi="CDU Kievit Tab"/>
          <w:b/>
          <w:sz w:val="24"/>
          <w:szCs w:val="24"/>
        </w:rPr>
        <w:t>parteitag</w:t>
      </w:r>
      <w:r>
        <w:rPr>
          <w:rFonts w:ascii="CDU Kievit Tab" w:hAnsi="CDU Kievit Tab"/>
          <w:b/>
          <w:sz w:val="24"/>
          <w:szCs w:val="24"/>
        </w:rPr>
        <w:t xml:space="preserve"> möge beschließen:</w:t>
      </w:r>
    </w:p>
    <w:p w14:paraId="36EACC09" w14:textId="2DFDA0B0" w:rsidR="006F0BF9" w:rsidRPr="006441A4" w:rsidRDefault="006F0BF9" w:rsidP="00405724">
      <w:pPr>
        <w:rPr>
          <w:rFonts w:ascii="CDU Kievit Tab" w:hAnsi="CDU Kievit Tab" w:cstheme="minorHAnsi"/>
          <w:color w:val="000000"/>
          <w:sz w:val="24"/>
          <w:szCs w:val="24"/>
        </w:rPr>
      </w:pPr>
      <w:r w:rsidRPr="006441A4">
        <w:rPr>
          <w:rFonts w:ascii="CDU Kievit Tab" w:hAnsi="CDU Kievit Tab" w:cstheme="minorHAnsi"/>
          <w:sz w:val="24"/>
          <w:szCs w:val="24"/>
        </w:rPr>
        <w:t xml:space="preserve">Die </w:t>
      </w:r>
      <w:r w:rsidR="006406A1">
        <w:rPr>
          <w:rFonts w:ascii="CDU Kievit Tab" w:hAnsi="CDU Kievit Tab" w:cstheme="minorHAnsi"/>
          <w:sz w:val="24"/>
          <w:szCs w:val="24"/>
        </w:rPr>
        <w:t>CDU</w:t>
      </w:r>
      <w:r w:rsidRPr="006441A4">
        <w:rPr>
          <w:rFonts w:ascii="CDU Kievit Tab" w:hAnsi="CDU Kievit Tab" w:cstheme="minorHAnsi"/>
          <w:sz w:val="24"/>
          <w:szCs w:val="24"/>
        </w:rPr>
        <w:t xml:space="preserve"> NORDFRIESLAND fordert:</w:t>
      </w:r>
    </w:p>
    <w:p w14:paraId="4C9A51F6" w14:textId="77777777" w:rsidR="008720D7" w:rsidRPr="008720D7" w:rsidRDefault="008720D7" w:rsidP="008720D7">
      <w:pPr>
        <w:pStyle w:val="Listenabsatz"/>
        <w:numPr>
          <w:ilvl w:val="0"/>
          <w:numId w:val="10"/>
        </w:numPr>
        <w:rPr>
          <w:rFonts w:ascii="CDU Kievit Tab" w:hAnsi="CDU Kievit Tab"/>
          <w:bCs/>
          <w:sz w:val="24"/>
          <w:szCs w:val="24"/>
        </w:rPr>
      </w:pPr>
      <w:r w:rsidRPr="008720D7">
        <w:rPr>
          <w:rFonts w:ascii="CDU Kievit Tab" w:hAnsi="CDU Kievit Tab"/>
          <w:bCs/>
          <w:sz w:val="24"/>
          <w:szCs w:val="24"/>
        </w:rPr>
        <w:t xml:space="preserve">den weiteren Ausbau der erneuerbaren Energieträger Windkraft, Photovoltaik, Wasserkraft, Geothermie und Biomasse verstärkt fördern. </w:t>
      </w:r>
    </w:p>
    <w:p w14:paraId="574715F8" w14:textId="7C8A4A50" w:rsidR="008720D7" w:rsidRDefault="008720D7" w:rsidP="008720D7">
      <w:pPr>
        <w:pStyle w:val="Listenabsatz"/>
        <w:numPr>
          <w:ilvl w:val="0"/>
          <w:numId w:val="10"/>
        </w:numPr>
        <w:rPr>
          <w:rFonts w:ascii="CDU Kievit Tab" w:hAnsi="CDU Kievit Tab"/>
          <w:bCs/>
          <w:sz w:val="24"/>
          <w:szCs w:val="24"/>
        </w:rPr>
      </w:pPr>
      <w:r w:rsidRPr="008720D7">
        <w:rPr>
          <w:rFonts w:ascii="CDU Kievit Tab" w:hAnsi="CDU Kievit Tab"/>
          <w:bCs/>
          <w:sz w:val="24"/>
          <w:szCs w:val="24"/>
        </w:rPr>
        <w:t xml:space="preserve">bei dem Ausbau und der Förderung der Windkraft soll der verstärkte Fokus beim Offshore in der Nordsee sowie dem </w:t>
      </w:r>
      <w:proofErr w:type="spellStart"/>
      <w:r w:rsidRPr="008720D7">
        <w:rPr>
          <w:rFonts w:ascii="CDU Kievit Tab" w:hAnsi="CDU Kievit Tab"/>
          <w:bCs/>
          <w:sz w:val="24"/>
          <w:szCs w:val="24"/>
        </w:rPr>
        <w:t>Repowering</w:t>
      </w:r>
      <w:proofErr w:type="spellEnd"/>
      <w:r w:rsidRPr="008720D7">
        <w:rPr>
          <w:rFonts w:ascii="CDU Kievit Tab" w:hAnsi="CDU Kievit Tab"/>
          <w:bCs/>
          <w:sz w:val="24"/>
          <w:szCs w:val="24"/>
        </w:rPr>
        <w:t xml:space="preserve"> der bestehenden Windkraftanlagen liegen. </w:t>
      </w:r>
    </w:p>
    <w:p w14:paraId="6051C87C" w14:textId="5B72F1B9" w:rsidR="007F2441" w:rsidRPr="008720D7" w:rsidRDefault="007F2441" w:rsidP="008720D7">
      <w:pPr>
        <w:pStyle w:val="Listenabsatz"/>
        <w:numPr>
          <w:ilvl w:val="0"/>
          <w:numId w:val="10"/>
        </w:numPr>
        <w:rPr>
          <w:rFonts w:ascii="CDU Kievit Tab" w:hAnsi="CDU Kievit Tab"/>
          <w:bCs/>
          <w:sz w:val="24"/>
          <w:szCs w:val="24"/>
        </w:rPr>
      </w:pPr>
      <w:r>
        <w:rPr>
          <w:rFonts w:ascii="CDU Kievit Tab" w:hAnsi="CDU Kievit Tab"/>
          <w:bCs/>
          <w:sz w:val="24"/>
          <w:szCs w:val="24"/>
        </w:rPr>
        <w:t xml:space="preserve">Eine Neuregelung der Verteilung von Gewerbesteuereinnahmen aus Offshore-Windparks unter Einbeziehungen und mit zu Gunsten von nächstgelegenen Landkreisen. </w:t>
      </w:r>
    </w:p>
    <w:p w14:paraId="5D22AF7F" w14:textId="6E530F16" w:rsidR="008720D7" w:rsidRDefault="008720D7" w:rsidP="008720D7">
      <w:pPr>
        <w:pStyle w:val="Listenabsatz"/>
        <w:numPr>
          <w:ilvl w:val="0"/>
          <w:numId w:val="10"/>
        </w:numPr>
        <w:rPr>
          <w:rFonts w:ascii="CDU Kievit Tab" w:hAnsi="CDU Kievit Tab"/>
          <w:bCs/>
          <w:sz w:val="24"/>
          <w:szCs w:val="24"/>
        </w:rPr>
      </w:pPr>
      <w:r w:rsidRPr="008720D7">
        <w:rPr>
          <w:rFonts w:ascii="CDU Kievit Tab" w:hAnsi="CDU Kievit Tab"/>
          <w:bCs/>
          <w:sz w:val="24"/>
          <w:szCs w:val="24"/>
        </w:rPr>
        <w:t xml:space="preserve">bei dem weiteren Ausbau der Windkraftanlagen auf der Fläche die Bürgerinnen und Bürger zu beteiligen, um die Akzeptanz für den notwendigen Ausbau zu erhöhen. </w:t>
      </w:r>
    </w:p>
    <w:p w14:paraId="0376AE7D" w14:textId="41CD4741" w:rsidR="00FA32BB" w:rsidRPr="008720D7" w:rsidRDefault="00FA32BB" w:rsidP="008720D7">
      <w:pPr>
        <w:pStyle w:val="Listenabsatz"/>
        <w:numPr>
          <w:ilvl w:val="0"/>
          <w:numId w:val="10"/>
        </w:numPr>
        <w:rPr>
          <w:rFonts w:ascii="CDU Kievit Tab" w:hAnsi="CDU Kievit Tab"/>
          <w:bCs/>
          <w:sz w:val="24"/>
          <w:szCs w:val="24"/>
        </w:rPr>
      </w:pPr>
      <w:r>
        <w:rPr>
          <w:rFonts w:ascii="CDU Kievit Tab" w:hAnsi="CDU Kievit Tab"/>
          <w:bCs/>
          <w:sz w:val="24"/>
          <w:szCs w:val="24"/>
        </w:rPr>
        <w:t>Eine Überprüfung der Regionalplanung Wind mit dem Ziel, einen Leistungszuwachses von einem Gigawatt pro Jahr zu realisieren.</w:t>
      </w:r>
    </w:p>
    <w:p w14:paraId="16B38444" w14:textId="77777777" w:rsidR="008720D7" w:rsidRPr="008720D7" w:rsidRDefault="008720D7" w:rsidP="008720D7">
      <w:pPr>
        <w:pStyle w:val="Listenabsatz"/>
        <w:numPr>
          <w:ilvl w:val="0"/>
          <w:numId w:val="10"/>
        </w:numPr>
        <w:rPr>
          <w:rFonts w:ascii="CDU Kievit Tab" w:hAnsi="CDU Kievit Tab"/>
          <w:bCs/>
          <w:sz w:val="24"/>
          <w:szCs w:val="24"/>
        </w:rPr>
      </w:pPr>
      <w:r w:rsidRPr="008720D7">
        <w:rPr>
          <w:rFonts w:ascii="CDU Kievit Tab" w:hAnsi="CDU Kievit Tab"/>
          <w:bCs/>
          <w:sz w:val="24"/>
          <w:szCs w:val="24"/>
        </w:rPr>
        <w:t>sich für eine längere Nutzung der drei bestehenden Kernkraftwerke (Isar/</w:t>
      </w:r>
      <w:proofErr w:type="spellStart"/>
      <w:r w:rsidRPr="008720D7">
        <w:rPr>
          <w:rFonts w:ascii="CDU Kievit Tab" w:hAnsi="CDU Kievit Tab"/>
          <w:bCs/>
          <w:sz w:val="24"/>
          <w:szCs w:val="24"/>
        </w:rPr>
        <w:t>Ohu</w:t>
      </w:r>
      <w:proofErr w:type="spellEnd"/>
      <w:r w:rsidRPr="008720D7">
        <w:rPr>
          <w:rFonts w:ascii="CDU Kievit Tab" w:hAnsi="CDU Kievit Tab"/>
          <w:bCs/>
          <w:sz w:val="24"/>
          <w:szCs w:val="24"/>
        </w:rPr>
        <w:t xml:space="preserve"> 2, Emsland und</w:t>
      </w:r>
      <w:r w:rsidRPr="008720D7">
        <w:rPr>
          <w:sz w:val="24"/>
          <w:szCs w:val="24"/>
        </w:rPr>
        <w:t xml:space="preserve"> </w:t>
      </w:r>
      <w:r w:rsidRPr="008720D7">
        <w:rPr>
          <w:rFonts w:ascii="CDU Kievit Tab" w:hAnsi="CDU Kievit Tab"/>
          <w:bCs/>
          <w:sz w:val="24"/>
          <w:szCs w:val="24"/>
        </w:rPr>
        <w:t xml:space="preserve">Neckarwestheim 2) einzusetzen, um die Grundlastversorgung zu sichern. </w:t>
      </w:r>
    </w:p>
    <w:p w14:paraId="7FE5D21B" w14:textId="77777777" w:rsidR="008720D7" w:rsidRPr="008720D7" w:rsidRDefault="008720D7" w:rsidP="008720D7">
      <w:pPr>
        <w:pStyle w:val="Listenabsatz"/>
        <w:numPr>
          <w:ilvl w:val="0"/>
          <w:numId w:val="10"/>
        </w:numPr>
        <w:rPr>
          <w:rFonts w:ascii="CDU Kievit Tab" w:hAnsi="CDU Kievit Tab"/>
          <w:b/>
          <w:sz w:val="24"/>
          <w:szCs w:val="24"/>
        </w:rPr>
      </w:pPr>
      <w:r w:rsidRPr="008720D7">
        <w:rPr>
          <w:rFonts w:ascii="CDU Kievit Tab" w:hAnsi="CDU Kievit Tab"/>
          <w:bCs/>
          <w:sz w:val="24"/>
          <w:szCs w:val="24"/>
        </w:rPr>
        <w:t>eine zeitnahe Prüfung zum Wiederanfahren der abgeschalteten Kernkraftwerke in Deutschland zu befürworten</w:t>
      </w:r>
    </w:p>
    <w:p w14:paraId="2EBA58DC" w14:textId="77777777" w:rsidR="008720D7" w:rsidRPr="008720D7" w:rsidRDefault="008720D7" w:rsidP="008720D7">
      <w:pPr>
        <w:pStyle w:val="Listenabsatz"/>
        <w:numPr>
          <w:ilvl w:val="0"/>
          <w:numId w:val="10"/>
        </w:numPr>
        <w:rPr>
          <w:rFonts w:ascii="CDU Kievit Tab" w:hAnsi="CDU Kievit Tab"/>
          <w:b/>
          <w:sz w:val="24"/>
          <w:szCs w:val="24"/>
        </w:rPr>
      </w:pPr>
      <w:r w:rsidRPr="008720D7">
        <w:rPr>
          <w:rFonts w:ascii="CDU Kievit Tab" w:hAnsi="CDU Kievit Tab"/>
          <w:bCs/>
          <w:sz w:val="24"/>
          <w:szCs w:val="24"/>
        </w:rPr>
        <w:t xml:space="preserve">alle politischen Ebenen aufzufordern Energiesparpläne für öffentliche Gebäude zu entwickeln. </w:t>
      </w:r>
    </w:p>
    <w:p w14:paraId="3DEFBDEC" w14:textId="3E790026" w:rsidR="008720D7" w:rsidRPr="008720D7" w:rsidRDefault="008720D7" w:rsidP="008720D7">
      <w:pPr>
        <w:pStyle w:val="Listenabsatz"/>
        <w:numPr>
          <w:ilvl w:val="0"/>
          <w:numId w:val="10"/>
        </w:numPr>
        <w:rPr>
          <w:rFonts w:ascii="CDU Kievit Tab" w:hAnsi="CDU Kievit Tab"/>
          <w:b/>
          <w:sz w:val="24"/>
          <w:szCs w:val="24"/>
        </w:rPr>
      </w:pPr>
      <w:r w:rsidRPr="008720D7">
        <w:rPr>
          <w:rFonts w:ascii="CDU Kievit Tab" w:hAnsi="CDU Kievit Tab"/>
          <w:bCs/>
          <w:sz w:val="24"/>
          <w:szCs w:val="24"/>
        </w:rPr>
        <w:t xml:space="preserve">den </w:t>
      </w:r>
      <w:r w:rsidR="00BA069B">
        <w:rPr>
          <w:rFonts w:ascii="CDU Kievit Tab" w:hAnsi="CDU Kievit Tab"/>
          <w:bCs/>
          <w:sz w:val="24"/>
          <w:szCs w:val="24"/>
        </w:rPr>
        <w:t xml:space="preserve">zeitnahen </w:t>
      </w:r>
      <w:r w:rsidRPr="008720D7">
        <w:rPr>
          <w:rFonts w:ascii="CDU Kievit Tab" w:hAnsi="CDU Kievit Tab"/>
          <w:bCs/>
          <w:sz w:val="24"/>
          <w:szCs w:val="24"/>
        </w:rPr>
        <w:t xml:space="preserve">Ausbau </w:t>
      </w:r>
      <w:r w:rsidR="00BA069B">
        <w:rPr>
          <w:rFonts w:ascii="CDU Kievit Tab" w:hAnsi="CDU Kievit Tab"/>
          <w:bCs/>
          <w:sz w:val="24"/>
          <w:szCs w:val="24"/>
        </w:rPr>
        <w:t xml:space="preserve">und die verstärkte Förderung </w:t>
      </w:r>
      <w:r w:rsidRPr="008720D7">
        <w:rPr>
          <w:rFonts w:ascii="CDU Kievit Tab" w:hAnsi="CDU Kievit Tab"/>
          <w:bCs/>
          <w:sz w:val="24"/>
          <w:szCs w:val="24"/>
        </w:rPr>
        <w:t xml:space="preserve">von Photovoltaikanlagen auf Gebäuden </w:t>
      </w:r>
      <w:r w:rsidR="00BA069B">
        <w:rPr>
          <w:rFonts w:ascii="CDU Kievit Tab" w:hAnsi="CDU Kievit Tab"/>
          <w:bCs/>
          <w:sz w:val="24"/>
          <w:szCs w:val="24"/>
        </w:rPr>
        <w:t>in staatlicher Trägerschaft.</w:t>
      </w:r>
    </w:p>
    <w:p w14:paraId="3155E3F2" w14:textId="77777777" w:rsidR="008720D7" w:rsidRPr="008720D7" w:rsidRDefault="008720D7" w:rsidP="008720D7">
      <w:pPr>
        <w:pStyle w:val="Listenabsatz"/>
        <w:numPr>
          <w:ilvl w:val="0"/>
          <w:numId w:val="10"/>
        </w:numPr>
        <w:rPr>
          <w:rFonts w:ascii="CDU Kievit Tab" w:hAnsi="CDU Kievit Tab"/>
          <w:b/>
          <w:sz w:val="24"/>
          <w:szCs w:val="24"/>
        </w:rPr>
      </w:pPr>
      <w:r w:rsidRPr="008720D7">
        <w:rPr>
          <w:rFonts w:ascii="CDU Kievit Tab" w:hAnsi="CDU Kievit Tab"/>
          <w:bCs/>
          <w:sz w:val="24"/>
          <w:szCs w:val="24"/>
        </w:rPr>
        <w:t xml:space="preserve">ausdrücklich gegen die Nutzung und Öffnung der Gaspipeline von Nord Stream 2 aussprechen. </w:t>
      </w:r>
    </w:p>
    <w:p w14:paraId="47169341" w14:textId="77777777" w:rsidR="008720D7" w:rsidRPr="008720D7" w:rsidRDefault="008720D7" w:rsidP="008720D7">
      <w:pPr>
        <w:pStyle w:val="Listenabsatz"/>
        <w:numPr>
          <w:ilvl w:val="0"/>
          <w:numId w:val="10"/>
        </w:numPr>
        <w:rPr>
          <w:rFonts w:ascii="CDU Kievit Tab" w:hAnsi="CDU Kievit Tab"/>
          <w:b/>
          <w:sz w:val="24"/>
          <w:szCs w:val="24"/>
        </w:rPr>
      </w:pPr>
      <w:r w:rsidRPr="008720D7">
        <w:rPr>
          <w:rFonts w:ascii="CDU Kievit Tab" w:hAnsi="CDU Kievit Tab"/>
          <w:bCs/>
          <w:sz w:val="24"/>
          <w:szCs w:val="24"/>
        </w:rPr>
        <w:t xml:space="preserve">alle Alternativen zur Gasversorgung durch die Zusammenarbeit mit demokratischen Staaten prüfen. </w:t>
      </w:r>
    </w:p>
    <w:p w14:paraId="481C045F" w14:textId="1B7E7D31" w:rsidR="008720D7" w:rsidRPr="008720D7" w:rsidRDefault="008720D7" w:rsidP="008720D7">
      <w:pPr>
        <w:pStyle w:val="Listenabsatz"/>
        <w:numPr>
          <w:ilvl w:val="0"/>
          <w:numId w:val="10"/>
        </w:numPr>
        <w:rPr>
          <w:rFonts w:ascii="CDU Kievit Tab" w:hAnsi="CDU Kievit Tab"/>
          <w:b/>
          <w:sz w:val="24"/>
          <w:szCs w:val="24"/>
        </w:rPr>
      </w:pPr>
      <w:r w:rsidRPr="008720D7">
        <w:rPr>
          <w:rFonts w:ascii="CDU Kievit Tab" w:hAnsi="CDU Kievit Tab"/>
          <w:bCs/>
          <w:sz w:val="24"/>
          <w:szCs w:val="24"/>
        </w:rPr>
        <w:t xml:space="preserve">den weiteren und zügigen Ausbau der LNG Infrastruktur in Schleswig–Holstein und Niedersachsen unterstützen. </w:t>
      </w:r>
    </w:p>
    <w:p w14:paraId="7F8214BE" w14:textId="543ACBB5" w:rsidR="008720D7" w:rsidRPr="008720D7" w:rsidRDefault="008720D7" w:rsidP="008720D7">
      <w:pPr>
        <w:pStyle w:val="Listenabsatz"/>
        <w:numPr>
          <w:ilvl w:val="0"/>
          <w:numId w:val="10"/>
        </w:numPr>
        <w:autoSpaceDE w:val="0"/>
        <w:autoSpaceDN w:val="0"/>
        <w:adjustRightInd w:val="0"/>
        <w:spacing w:before="240"/>
        <w:rPr>
          <w:rFonts w:ascii="CDU Kievit Tab" w:hAnsi="CDU Kievit Tab"/>
          <w:bCs/>
          <w:sz w:val="24"/>
          <w:szCs w:val="24"/>
        </w:rPr>
      </w:pPr>
      <w:r w:rsidRPr="008720D7">
        <w:rPr>
          <w:rFonts w:ascii="CDU Kievit Tab" w:hAnsi="CDU Kievit Tab"/>
          <w:bCs/>
          <w:sz w:val="24"/>
          <w:szCs w:val="24"/>
        </w:rPr>
        <w:t xml:space="preserve">die Möglichkeiten zur Förderung von deutschen Gasvorräten müssen ideologiefrei und technologieoffen geprüft werden. In der Prüfung sollen die möglichen </w:t>
      </w:r>
      <w:r w:rsidRPr="008720D7">
        <w:rPr>
          <w:rFonts w:ascii="CDU Kievit Tab" w:hAnsi="CDU Kievit Tab"/>
          <w:bCs/>
          <w:sz w:val="24"/>
          <w:szCs w:val="24"/>
        </w:rPr>
        <w:lastRenderedPageBreak/>
        <w:t xml:space="preserve">Umweltrisiken ebenfalls abgewogen werden. Ein absolutes Verbot von Fracking ist in der aktuellen Situation abzulehnen. </w:t>
      </w:r>
    </w:p>
    <w:p w14:paraId="5320E49D" w14:textId="40F00DE7" w:rsidR="00405724" w:rsidRPr="008720D7" w:rsidRDefault="00405724" w:rsidP="008720D7">
      <w:pPr>
        <w:autoSpaceDE w:val="0"/>
        <w:autoSpaceDN w:val="0"/>
        <w:adjustRightInd w:val="0"/>
        <w:spacing w:before="240"/>
        <w:rPr>
          <w:rFonts w:ascii="CDU Kievit Tab" w:hAnsi="CDU Kievit Tab" w:cs="CDU Kievit Tab"/>
          <w:color w:val="000000"/>
          <w:sz w:val="24"/>
          <w:szCs w:val="24"/>
        </w:rPr>
      </w:pPr>
      <w:r w:rsidRPr="008720D7">
        <w:rPr>
          <w:rFonts w:ascii="CDU Kievit Tab" w:hAnsi="CDU Kievit Tab" w:cs="CDU Kievit Tab"/>
          <w:b/>
          <w:bCs/>
          <w:color w:val="000000"/>
          <w:sz w:val="24"/>
          <w:szCs w:val="24"/>
        </w:rPr>
        <w:t xml:space="preserve">Begründung: </w:t>
      </w:r>
    </w:p>
    <w:p w14:paraId="67A5603D" w14:textId="77777777" w:rsidR="008720D7" w:rsidRPr="008720D7" w:rsidRDefault="008720D7" w:rsidP="008720D7">
      <w:pPr>
        <w:jc w:val="both"/>
        <w:rPr>
          <w:rFonts w:ascii="CDU Kievit Tab" w:hAnsi="CDU Kievit Tab"/>
          <w:sz w:val="24"/>
          <w:szCs w:val="24"/>
        </w:rPr>
      </w:pPr>
      <w:r w:rsidRPr="008720D7">
        <w:rPr>
          <w:rFonts w:ascii="CDU Kievit Tab" w:hAnsi="CDU Kievit Tab"/>
          <w:sz w:val="24"/>
          <w:szCs w:val="24"/>
        </w:rPr>
        <w:t xml:space="preserve">In der aktuellen Energiekrise ist es von großer Bedeutung alle Möglichkeiten auf den Energiemarkt zu nutzen. Vor dem Hintergrund des anstehenden Winters sowie der kalten Jahreszeit hat die Versorgungssicherheit eine sehr hohe Priorität. Aufgrund von falschen politischen Entscheidungen in den letzten Jahren dürfen die Bürgerinnen und Bürger in den nächsten Monaten nicht frieren. Daher sind Ideologien und Überzeugungen aus den vergangenen Jahren und Jahrzehnten zur Energieversorgung kritisch zu hinterfragen. Dies bedeutet in der Konsequenz, dass alle verfügbaren Möglichkeiten zur Energieversorgung überprüft und sehr zeitnah entschieden werden müssen. </w:t>
      </w:r>
    </w:p>
    <w:p w14:paraId="4E69F7A0" w14:textId="77777777" w:rsidR="008720D7" w:rsidRPr="008720D7" w:rsidRDefault="008720D7" w:rsidP="008720D7">
      <w:pPr>
        <w:jc w:val="both"/>
        <w:rPr>
          <w:rFonts w:ascii="CDU Kievit Tab" w:hAnsi="CDU Kievit Tab"/>
          <w:sz w:val="24"/>
          <w:szCs w:val="24"/>
        </w:rPr>
      </w:pPr>
      <w:r w:rsidRPr="008720D7">
        <w:rPr>
          <w:rFonts w:ascii="CDU Kievit Tab" w:hAnsi="CDU Kievit Tab"/>
          <w:sz w:val="24"/>
          <w:szCs w:val="24"/>
        </w:rPr>
        <w:t xml:space="preserve">Neben einem schnelleren Ausbau von Windkraft, Photovoltaik, Wasserkraft, Geothermie und Biomasse haben die Kernkraftwerke in Deutschland zur Sicherstellung der Grundlastversorgung eine sehr wichtige Funktion. Daher ist in der aktuellen Situation sowohl der Weiterbetrieb der drei bestehenden Kernkraftwerke als auch der Nutzung der abgeschalteten Kernkraftwerke zu prüfen und anschließend zu fördern, um die Versorgungssicherheit im Winter sicherzustellen. Ebenfalls hat die Politik bei dem beschleunigten Ausbau der erneuerbaren Energien sowie bei Energiesparmaßnahmen eine Vorbildfunktion einzunehmen. Alle politischen Ebenen sollten jetzt aufgefordert werden Energiesparpläne zu entwickeln, um diese in den öffentlichen Gebäuden umzusetzen. Als weitere Maßnahme sind die politischen Ebenen aufgefordert den Ausbau auf allen öffentlichen Gebäuden voranzutreiben, um einen eigenen Beitrag zur Energieversorgung und den Ausbau der erneuerbaren Energien leisten zu können. </w:t>
      </w:r>
    </w:p>
    <w:p w14:paraId="524D8B71" w14:textId="2A647E55" w:rsidR="008720D7" w:rsidRPr="008720D7" w:rsidRDefault="008720D7" w:rsidP="008720D7">
      <w:pPr>
        <w:jc w:val="both"/>
        <w:rPr>
          <w:rFonts w:ascii="CDU Kievit Tab" w:hAnsi="CDU Kievit Tab"/>
          <w:sz w:val="24"/>
          <w:szCs w:val="24"/>
        </w:rPr>
      </w:pPr>
      <w:r w:rsidRPr="008720D7">
        <w:rPr>
          <w:rFonts w:ascii="CDU Kievit Tab" w:hAnsi="CDU Kievit Tab"/>
          <w:sz w:val="24"/>
          <w:szCs w:val="24"/>
        </w:rPr>
        <w:t xml:space="preserve">Eine besondere Herausforderung ist die deutsche Abhängigkeit beim Gas zu russischer Föderation. Daher braucht es sehr schnell Alternativen zu Russland. Diese Alternativen sind zeitnah zu überprüfen, um die Gasversorgung sicherzustellen. Die </w:t>
      </w:r>
      <w:r w:rsidRPr="008720D7">
        <w:rPr>
          <w:rFonts w:ascii="CDU Kievit Tab" w:hAnsi="CDU Kievit Tab"/>
          <w:bCs/>
          <w:sz w:val="24"/>
          <w:szCs w:val="24"/>
        </w:rPr>
        <w:t>Nutzung und Öffnung der Gaspipeline von Nord Stream 2 ist dabei keine Option, die</w:t>
      </w:r>
      <w:r w:rsidRPr="008720D7">
        <w:rPr>
          <w:rFonts w:ascii="CDU Kievit Tab" w:hAnsi="CDU Kievit Tab"/>
          <w:sz w:val="24"/>
          <w:szCs w:val="24"/>
        </w:rPr>
        <w:t xml:space="preserve"> durch die Politik in Erwägung gezogen werden sollte. Neben der Förderung von Alternativen in der Gasversorgung durch die Zusammenarbeit mit demokratischen Staaten und den Ausbau der LNG Infrastruktur in Schleswig – Holstein und Niedersachsen ist es von weiterer Bedeutung, dass Deutschland ebenfalls die eigenen Möglichkeiten zur Förderung von Gasvorräten prüft. Das bedeutet auch, dass Fracking bei der Förderung von deutschen Gasvorräten thematisiert und ideologiefrei geprüft werden sollte. Dabei müssen die Umweltrisiken und mögliche Gefahren für das Trinkwasser oder dem Nationalpark Wattenmeer ebenfalls abgewogen werden. Ein absolutes Verbot ist in der aktuellen Situation abzulehnen. </w:t>
      </w:r>
    </w:p>
    <w:p w14:paraId="07F179DC" w14:textId="77777777" w:rsidR="00405724" w:rsidRDefault="00405724" w:rsidP="00405724">
      <w:pPr>
        <w:autoSpaceDE w:val="0"/>
        <w:autoSpaceDN w:val="0"/>
        <w:adjustRightInd w:val="0"/>
        <w:spacing w:after="0"/>
        <w:rPr>
          <w:rFonts w:ascii="CDU Kievit Tab" w:hAnsi="CDU Kievit Tab" w:cs="CDU Kievit Tab"/>
          <w:b/>
          <w:bCs/>
          <w:color w:val="000000"/>
          <w:sz w:val="24"/>
          <w:szCs w:val="24"/>
        </w:rPr>
      </w:pPr>
      <w:r>
        <w:rPr>
          <w:rFonts w:ascii="CDU Kievit Tab" w:hAnsi="CDU Kievit Tab" w:cs="CDU Kievit Tab"/>
          <w:b/>
          <w:bCs/>
          <w:color w:val="000000"/>
          <w:sz w:val="24"/>
          <w:szCs w:val="24"/>
        </w:rPr>
        <w:t>Antragsteller:</w:t>
      </w:r>
    </w:p>
    <w:p w14:paraId="2ACEEAA3" w14:textId="4982B074" w:rsidR="00DF70D3" w:rsidRPr="00405724" w:rsidRDefault="00676EAC" w:rsidP="00405724">
      <w:pPr>
        <w:autoSpaceDE w:val="0"/>
        <w:autoSpaceDN w:val="0"/>
        <w:adjustRightInd w:val="0"/>
        <w:spacing w:after="0"/>
        <w:rPr>
          <w:rFonts w:ascii="CDU Kievit Tab" w:hAnsi="CDU Kievit Tab" w:cs="CDU Kievit Tab"/>
          <w:color w:val="000000"/>
          <w:sz w:val="24"/>
          <w:szCs w:val="24"/>
        </w:rPr>
      </w:pPr>
      <w:r>
        <w:rPr>
          <w:rFonts w:ascii="CDU Kievit Tab" w:hAnsi="CDU Kievit Tab" w:cs="CDU Kievit Tab"/>
          <w:color w:val="000000"/>
          <w:sz w:val="24"/>
          <w:szCs w:val="24"/>
        </w:rPr>
        <w:t>JUNGE UNION NORDFRIESLAND</w:t>
      </w:r>
    </w:p>
    <w:sectPr w:rsidR="00DF70D3" w:rsidRPr="00405724" w:rsidSect="00645C7F">
      <w:headerReference w:type="default" r:id="rId8"/>
      <w:pgSz w:w="11906" w:h="16838"/>
      <w:pgMar w:top="2269" w:right="1417" w:bottom="709"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EA06" w14:textId="77777777" w:rsidR="00500174" w:rsidRDefault="00500174" w:rsidP="002C7086">
      <w:pPr>
        <w:spacing w:after="0" w:line="240" w:lineRule="auto"/>
      </w:pPr>
      <w:r>
        <w:separator/>
      </w:r>
    </w:p>
  </w:endnote>
  <w:endnote w:type="continuationSeparator" w:id="0">
    <w:p w14:paraId="61EB658E" w14:textId="77777777" w:rsidR="00500174" w:rsidRDefault="00500174" w:rsidP="002C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DU Kievit Tab">
    <w:altName w:val="Calibri"/>
    <w:panose1 w:val="020B0500000000000000"/>
    <w:charset w:val="00"/>
    <w:family w:val="swiss"/>
    <w:pitch w:val="variable"/>
    <w:sig w:usb0="8000002F"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5842" w14:textId="77777777" w:rsidR="00500174" w:rsidRDefault="00500174" w:rsidP="002C7086">
      <w:pPr>
        <w:spacing w:after="0" w:line="240" w:lineRule="auto"/>
      </w:pPr>
      <w:r>
        <w:separator/>
      </w:r>
    </w:p>
  </w:footnote>
  <w:footnote w:type="continuationSeparator" w:id="0">
    <w:p w14:paraId="494E992C" w14:textId="77777777" w:rsidR="00500174" w:rsidRDefault="00500174" w:rsidP="002C7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A69B" w14:textId="77777777" w:rsidR="00E91BFE" w:rsidRDefault="00E91BFE">
    <w:pPr>
      <w:pStyle w:val="Kopfzeile"/>
    </w:pPr>
    <w:r>
      <w:rPr>
        <w:b/>
        <w:noProof/>
        <w:lang w:eastAsia="de-DE"/>
      </w:rPr>
      <w:drawing>
        <wp:anchor distT="0" distB="0" distL="114300" distR="114300" simplePos="0" relativeHeight="251657728" behindDoc="0" locked="0" layoutInCell="1" allowOverlap="1" wp14:anchorId="6485B2CC" wp14:editId="78291665">
          <wp:simplePos x="0" y="0"/>
          <wp:positionH relativeFrom="column">
            <wp:posOffset>3585666</wp:posOffset>
          </wp:positionH>
          <wp:positionV relativeFrom="paragraph">
            <wp:posOffset>-268438</wp:posOffset>
          </wp:positionV>
          <wp:extent cx="3056255" cy="1198880"/>
          <wp:effectExtent l="0" t="0" r="0" b="1270"/>
          <wp:wrapThrough wrapText="bothSides">
            <wp:wrapPolygon edited="0">
              <wp:start x="2020" y="686"/>
              <wp:lineTo x="1077" y="5835"/>
              <wp:lineTo x="1212" y="12356"/>
              <wp:lineTo x="2962" y="17847"/>
              <wp:lineTo x="3635" y="21280"/>
              <wp:lineTo x="4578" y="21280"/>
              <wp:lineTo x="7540" y="18534"/>
              <wp:lineTo x="7405" y="17847"/>
              <wp:lineTo x="21407" y="16475"/>
              <wp:lineTo x="21407" y="5492"/>
              <wp:lineTo x="2693" y="686"/>
              <wp:lineTo x="2020" y="686"/>
            </wp:wrapPolygon>
          </wp:wrapThrough>
          <wp:docPr id="5" name="Grafik 5" descr="C:\Users\Leif E. Bodin\Desktop\JU NF Logo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f E. Bodin\Desktop\JU NF Logo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B4141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E94AAA6"/>
    <w:multiLevelType w:val="hybridMultilevel"/>
    <w:tmpl w:val="80A889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A435AE"/>
    <w:multiLevelType w:val="hybridMultilevel"/>
    <w:tmpl w:val="192C13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B697F"/>
    <w:multiLevelType w:val="hybridMultilevel"/>
    <w:tmpl w:val="ED381F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D7FB4"/>
    <w:multiLevelType w:val="hybridMultilevel"/>
    <w:tmpl w:val="F664D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8172F8"/>
    <w:multiLevelType w:val="hybridMultilevel"/>
    <w:tmpl w:val="AD4E0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734DAD"/>
    <w:multiLevelType w:val="hybridMultilevel"/>
    <w:tmpl w:val="5746B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624E00"/>
    <w:multiLevelType w:val="hybridMultilevel"/>
    <w:tmpl w:val="63C4A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EE04C46"/>
    <w:multiLevelType w:val="hybridMultilevel"/>
    <w:tmpl w:val="EE2CA41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5644635">
    <w:abstractNumId w:val="7"/>
  </w:num>
  <w:num w:numId="2" w16cid:durableId="808746487">
    <w:abstractNumId w:val="3"/>
  </w:num>
  <w:num w:numId="3" w16cid:durableId="489372044">
    <w:abstractNumId w:val="0"/>
  </w:num>
  <w:num w:numId="4" w16cid:durableId="577977227">
    <w:abstractNumId w:val="1"/>
  </w:num>
  <w:num w:numId="5" w16cid:durableId="1955021150">
    <w:abstractNumId w:val="8"/>
  </w:num>
  <w:num w:numId="6" w16cid:durableId="1949312416">
    <w:abstractNumId w:val="0"/>
  </w:num>
  <w:num w:numId="7" w16cid:durableId="192961648">
    <w:abstractNumId w:val="5"/>
  </w:num>
  <w:num w:numId="8" w16cid:durableId="1780296243">
    <w:abstractNumId w:val="2"/>
  </w:num>
  <w:num w:numId="9" w16cid:durableId="1385060349">
    <w:abstractNumId w:val="6"/>
  </w:num>
  <w:num w:numId="10" w16cid:durableId="815032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7E"/>
    <w:rsid w:val="00002500"/>
    <w:rsid w:val="00004FA5"/>
    <w:rsid w:val="0001453C"/>
    <w:rsid w:val="000320BF"/>
    <w:rsid w:val="00035B4C"/>
    <w:rsid w:val="00055110"/>
    <w:rsid w:val="0006556F"/>
    <w:rsid w:val="00070CD9"/>
    <w:rsid w:val="000933E6"/>
    <w:rsid w:val="00094653"/>
    <w:rsid w:val="000B760C"/>
    <w:rsid w:val="000C11B3"/>
    <w:rsid w:val="00104A0F"/>
    <w:rsid w:val="0011617D"/>
    <w:rsid w:val="001348A0"/>
    <w:rsid w:val="001430A4"/>
    <w:rsid w:val="00177CA3"/>
    <w:rsid w:val="0018655B"/>
    <w:rsid w:val="001866FA"/>
    <w:rsid w:val="001904B5"/>
    <w:rsid w:val="00191CA9"/>
    <w:rsid w:val="00193EE0"/>
    <w:rsid w:val="00196169"/>
    <w:rsid w:val="001B4DC8"/>
    <w:rsid w:val="001B5568"/>
    <w:rsid w:val="001D000D"/>
    <w:rsid w:val="001D4645"/>
    <w:rsid w:val="001E76B4"/>
    <w:rsid w:val="002329CC"/>
    <w:rsid w:val="00233ACA"/>
    <w:rsid w:val="00261E71"/>
    <w:rsid w:val="00273F7C"/>
    <w:rsid w:val="002B2DC7"/>
    <w:rsid w:val="002B40FB"/>
    <w:rsid w:val="002C3E7C"/>
    <w:rsid w:val="002C7086"/>
    <w:rsid w:val="00312698"/>
    <w:rsid w:val="00326958"/>
    <w:rsid w:val="00327D01"/>
    <w:rsid w:val="00380BB2"/>
    <w:rsid w:val="003B51BC"/>
    <w:rsid w:val="003E2ACC"/>
    <w:rsid w:val="00405724"/>
    <w:rsid w:val="00440BEE"/>
    <w:rsid w:val="00456988"/>
    <w:rsid w:val="0046001D"/>
    <w:rsid w:val="00466F3E"/>
    <w:rsid w:val="004901C0"/>
    <w:rsid w:val="004C1D9B"/>
    <w:rsid w:val="004C33AF"/>
    <w:rsid w:val="004E5863"/>
    <w:rsid w:val="004F4F46"/>
    <w:rsid w:val="004F7D36"/>
    <w:rsid w:val="00500174"/>
    <w:rsid w:val="0052553C"/>
    <w:rsid w:val="0052640B"/>
    <w:rsid w:val="00554593"/>
    <w:rsid w:val="00565F4A"/>
    <w:rsid w:val="005A74A0"/>
    <w:rsid w:val="005B18D3"/>
    <w:rsid w:val="005E1754"/>
    <w:rsid w:val="005E1CDB"/>
    <w:rsid w:val="005E600C"/>
    <w:rsid w:val="006406A1"/>
    <w:rsid w:val="006441A4"/>
    <w:rsid w:val="00645C7F"/>
    <w:rsid w:val="00676EAC"/>
    <w:rsid w:val="006B2D07"/>
    <w:rsid w:val="006C0022"/>
    <w:rsid w:val="006C00D3"/>
    <w:rsid w:val="006E53BB"/>
    <w:rsid w:val="006F0BF9"/>
    <w:rsid w:val="00724A2E"/>
    <w:rsid w:val="00797C25"/>
    <w:rsid w:val="007C19D2"/>
    <w:rsid w:val="007D4263"/>
    <w:rsid w:val="007E7044"/>
    <w:rsid w:val="007F2441"/>
    <w:rsid w:val="007F4D75"/>
    <w:rsid w:val="00801415"/>
    <w:rsid w:val="00810EB9"/>
    <w:rsid w:val="00844345"/>
    <w:rsid w:val="008720D7"/>
    <w:rsid w:val="00874A4D"/>
    <w:rsid w:val="00875A69"/>
    <w:rsid w:val="008B1CD8"/>
    <w:rsid w:val="008B1E77"/>
    <w:rsid w:val="008B56E0"/>
    <w:rsid w:val="008C792C"/>
    <w:rsid w:val="008E1FE7"/>
    <w:rsid w:val="00902715"/>
    <w:rsid w:val="009149FA"/>
    <w:rsid w:val="0092035E"/>
    <w:rsid w:val="00921455"/>
    <w:rsid w:val="00922BB6"/>
    <w:rsid w:val="009319DF"/>
    <w:rsid w:val="00966820"/>
    <w:rsid w:val="009A263F"/>
    <w:rsid w:val="009A3300"/>
    <w:rsid w:val="009A7C96"/>
    <w:rsid w:val="009B1983"/>
    <w:rsid w:val="009B41C6"/>
    <w:rsid w:val="009B4388"/>
    <w:rsid w:val="00A048E0"/>
    <w:rsid w:val="00A41183"/>
    <w:rsid w:val="00A43674"/>
    <w:rsid w:val="00A70D18"/>
    <w:rsid w:val="00A8796C"/>
    <w:rsid w:val="00AC2C99"/>
    <w:rsid w:val="00AE532F"/>
    <w:rsid w:val="00B140F7"/>
    <w:rsid w:val="00B1795B"/>
    <w:rsid w:val="00B3597A"/>
    <w:rsid w:val="00B40522"/>
    <w:rsid w:val="00B4232A"/>
    <w:rsid w:val="00B47235"/>
    <w:rsid w:val="00B738B3"/>
    <w:rsid w:val="00B76606"/>
    <w:rsid w:val="00BA069B"/>
    <w:rsid w:val="00BA2B81"/>
    <w:rsid w:val="00BB745B"/>
    <w:rsid w:val="00BC46D3"/>
    <w:rsid w:val="00BF06E3"/>
    <w:rsid w:val="00C06941"/>
    <w:rsid w:val="00C66A2A"/>
    <w:rsid w:val="00C67854"/>
    <w:rsid w:val="00C9723E"/>
    <w:rsid w:val="00CB3E3F"/>
    <w:rsid w:val="00CB5B21"/>
    <w:rsid w:val="00D426D6"/>
    <w:rsid w:val="00D608ED"/>
    <w:rsid w:val="00D709E2"/>
    <w:rsid w:val="00D70FC5"/>
    <w:rsid w:val="00D91336"/>
    <w:rsid w:val="00D96796"/>
    <w:rsid w:val="00DA00D1"/>
    <w:rsid w:val="00DB4442"/>
    <w:rsid w:val="00DC0420"/>
    <w:rsid w:val="00DE6BC4"/>
    <w:rsid w:val="00DF6A38"/>
    <w:rsid w:val="00DF70D3"/>
    <w:rsid w:val="00E02931"/>
    <w:rsid w:val="00E03ACB"/>
    <w:rsid w:val="00E2457E"/>
    <w:rsid w:val="00E91BFE"/>
    <w:rsid w:val="00E93D7B"/>
    <w:rsid w:val="00EA1479"/>
    <w:rsid w:val="00EA78FA"/>
    <w:rsid w:val="00EB08C5"/>
    <w:rsid w:val="00EC5FD2"/>
    <w:rsid w:val="00EC70C4"/>
    <w:rsid w:val="00ED4990"/>
    <w:rsid w:val="00ED68F6"/>
    <w:rsid w:val="00EE3725"/>
    <w:rsid w:val="00EE477E"/>
    <w:rsid w:val="00F13A9D"/>
    <w:rsid w:val="00F46AFA"/>
    <w:rsid w:val="00F4703A"/>
    <w:rsid w:val="00FA32BB"/>
    <w:rsid w:val="00FA7A53"/>
    <w:rsid w:val="00FB7363"/>
    <w:rsid w:val="00FC19C0"/>
    <w:rsid w:val="00FD6E6C"/>
    <w:rsid w:val="00FF0C70"/>
    <w:rsid w:val="00FF26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AB03"/>
  <w15:docId w15:val="{2494F485-84BE-4945-B8C1-E34F7AF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05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457E"/>
    <w:pPr>
      <w:ind w:left="720"/>
      <w:contextualSpacing/>
    </w:pPr>
  </w:style>
  <w:style w:type="character" w:styleId="Zeilennummer">
    <w:name w:val="line number"/>
    <w:basedOn w:val="Absatz-Standardschriftart"/>
    <w:uiPriority w:val="99"/>
    <w:semiHidden/>
    <w:unhideWhenUsed/>
    <w:rsid w:val="00DF70D3"/>
  </w:style>
  <w:style w:type="paragraph" w:styleId="Kopfzeile">
    <w:name w:val="header"/>
    <w:basedOn w:val="Standard"/>
    <w:link w:val="KopfzeileZchn"/>
    <w:uiPriority w:val="99"/>
    <w:unhideWhenUsed/>
    <w:rsid w:val="002C70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7086"/>
  </w:style>
  <w:style w:type="paragraph" w:styleId="Fuzeile">
    <w:name w:val="footer"/>
    <w:basedOn w:val="Standard"/>
    <w:link w:val="FuzeileZchn"/>
    <w:uiPriority w:val="99"/>
    <w:unhideWhenUsed/>
    <w:rsid w:val="002C70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7086"/>
  </w:style>
  <w:style w:type="paragraph" w:styleId="Aufzhlungszeichen">
    <w:name w:val="List Bullet"/>
    <w:basedOn w:val="Standard"/>
    <w:uiPriority w:val="99"/>
    <w:unhideWhenUsed/>
    <w:rsid w:val="002C7086"/>
    <w:pPr>
      <w:numPr>
        <w:numId w:val="3"/>
      </w:numPr>
      <w:contextualSpacing/>
    </w:pPr>
  </w:style>
  <w:style w:type="paragraph" w:styleId="Funotentext">
    <w:name w:val="footnote text"/>
    <w:basedOn w:val="Standard"/>
    <w:link w:val="FunotentextZchn"/>
    <w:uiPriority w:val="99"/>
    <w:semiHidden/>
    <w:unhideWhenUsed/>
    <w:rsid w:val="000B76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B760C"/>
    <w:rPr>
      <w:sz w:val="20"/>
      <w:szCs w:val="20"/>
    </w:rPr>
  </w:style>
  <w:style w:type="character" w:styleId="Funotenzeichen">
    <w:name w:val="footnote reference"/>
    <w:basedOn w:val="Absatz-Standardschriftart"/>
    <w:uiPriority w:val="99"/>
    <w:semiHidden/>
    <w:unhideWhenUsed/>
    <w:rsid w:val="000B760C"/>
    <w:rPr>
      <w:vertAlign w:val="superscript"/>
    </w:rPr>
  </w:style>
  <w:style w:type="character" w:styleId="Hyperlink">
    <w:name w:val="Hyperlink"/>
    <w:basedOn w:val="Absatz-Standardschriftart"/>
    <w:uiPriority w:val="99"/>
    <w:unhideWhenUsed/>
    <w:rsid w:val="00DE6BC4"/>
    <w:rPr>
      <w:color w:val="0000FF" w:themeColor="hyperlink"/>
      <w:u w:val="single"/>
    </w:rPr>
  </w:style>
  <w:style w:type="character" w:customStyle="1" w:styleId="NichtaufgelsteErwhnung1">
    <w:name w:val="Nicht aufgelöste Erwähnung1"/>
    <w:basedOn w:val="Absatz-Standardschriftart"/>
    <w:uiPriority w:val="99"/>
    <w:semiHidden/>
    <w:unhideWhenUsed/>
    <w:rsid w:val="00DE6BC4"/>
    <w:rPr>
      <w:color w:val="605E5C"/>
      <w:shd w:val="clear" w:color="auto" w:fill="E1DFDD"/>
    </w:rPr>
  </w:style>
  <w:style w:type="paragraph" w:styleId="Sprechblasentext">
    <w:name w:val="Balloon Text"/>
    <w:basedOn w:val="Standard"/>
    <w:link w:val="SprechblasentextZchn"/>
    <w:uiPriority w:val="99"/>
    <w:semiHidden/>
    <w:unhideWhenUsed/>
    <w:rsid w:val="001B4D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4DC8"/>
    <w:rPr>
      <w:rFonts w:ascii="Segoe UI" w:hAnsi="Segoe UI" w:cs="Segoe UI"/>
      <w:sz w:val="18"/>
      <w:szCs w:val="18"/>
    </w:rPr>
  </w:style>
  <w:style w:type="paragraph" w:customStyle="1" w:styleId="Default">
    <w:name w:val="Default"/>
    <w:rsid w:val="00D608ED"/>
    <w:pPr>
      <w:autoSpaceDE w:val="0"/>
      <w:autoSpaceDN w:val="0"/>
      <w:adjustRightInd w:val="0"/>
      <w:spacing w:after="0" w:line="240" w:lineRule="auto"/>
    </w:pPr>
    <w:rPr>
      <w:rFonts w:ascii="CDU Kievit Tab" w:hAnsi="CDU Kievit Tab" w:cs="CDU Kievit Ta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C7007-CAB2-4845-A1B2-E1DE7CF0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Leif E. Bodin</dc:creator>
  <cp:lastModifiedBy>Branka Trube</cp:lastModifiedBy>
  <cp:revision>2</cp:revision>
  <cp:lastPrinted>2019-05-16T19:08:00Z</cp:lastPrinted>
  <dcterms:created xsi:type="dcterms:W3CDTF">2022-09-12T07:53:00Z</dcterms:created>
  <dcterms:modified xsi:type="dcterms:W3CDTF">2022-09-12T07:53:00Z</dcterms:modified>
</cp:coreProperties>
</file>