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B39D6" w14:textId="259E4954" w:rsidR="001430A4" w:rsidRDefault="00475B3B" w:rsidP="006F0BF9">
      <w:pPr>
        <w:rPr>
          <w:b/>
          <w:bCs/>
          <w:sz w:val="40"/>
          <w:szCs w:val="40"/>
        </w:rPr>
      </w:pPr>
      <w:r>
        <w:rPr>
          <w:b/>
          <w:bCs/>
          <w:sz w:val="40"/>
          <w:szCs w:val="40"/>
        </w:rPr>
        <w:t>Zeitenwende ernst meinen. Sicherheitsarchitektur für die 20er Jahre.</w:t>
      </w:r>
    </w:p>
    <w:p w14:paraId="347C33D5" w14:textId="438786CF" w:rsidR="006F0BF9" w:rsidRPr="006F0BF9" w:rsidRDefault="006F0BF9" w:rsidP="006F0BF9">
      <w:pPr>
        <w:rPr>
          <w:b/>
          <w:bCs/>
          <w:sz w:val="40"/>
          <w:szCs w:val="40"/>
        </w:rPr>
      </w:pPr>
      <w:r>
        <w:rPr>
          <w:b/>
          <w:bCs/>
          <w:sz w:val="40"/>
          <w:szCs w:val="40"/>
        </w:rPr>
        <w:t>Antrag</w:t>
      </w:r>
      <w:r w:rsidR="00E30C8B">
        <w:rPr>
          <w:b/>
          <w:bCs/>
          <w:sz w:val="40"/>
          <w:szCs w:val="40"/>
        </w:rPr>
        <w:t xml:space="preserve"> 3</w:t>
      </w:r>
      <w:r>
        <w:rPr>
          <w:b/>
          <w:bCs/>
          <w:sz w:val="40"/>
          <w:szCs w:val="40"/>
        </w:rPr>
        <w:t>:</w:t>
      </w:r>
    </w:p>
    <w:p w14:paraId="7BB50200" w14:textId="3F35DDE7" w:rsidR="00405724" w:rsidRDefault="00405724" w:rsidP="00405724">
      <w:pPr>
        <w:rPr>
          <w:rFonts w:ascii="CDU Kievit Tab" w:hAnsi="CDU Kievit Tab"/>
          <w:b/>
          <w:sz w:val="24"/>
          <w:szCs w:val="24"/>
        </w:rPr>
      </w:pPr>
      <w:r>
        <w:rPr>
          <w:rFonts w:ascii="CDU Kievit Tab" w:hAnsi="CDU Kievit Tab"/>
          <w:b/>
          <w:sz w:val="24"/>
          <w:szCs w:val="24"/>
        </w:rPr>
        <w:t>an den Kreis</w:t>
      </w:r>
      <w:r w:rsidR="00BA1193">
        <w:rPr>
          <w:rFonts w:ascii="CDU Kievit Tab" w:hAnsi="CDU Kievit Tab"/>
          <w:b/>
          <w:sz w:val="24"/>
          <w:szCs w:val="24"/>
        </w:rPr>
        <w:t>parteitag</w:t>
      </w:r>
      <w:r>
        <w:rPr>
          <w:rFonts w:ascii="CDU Kievit Tab" w:hAnsi="CDU Kievit Tab"/>
          <w:b/>
          <w:sz w:val="24"/>
          <w:szCs w:val="24"/>
        </w:rPr>
        <w:t xml:space="preserve"> am </w:t>
      </w:r>
      <w:r w:rsidR="00BA1193">
        <w:rPr>
          <w:rFonts w:ascii="CDU Kievit Tab" w:hAnsi="CDU Kievit Tab"/>
          <w:b/>
          <w:sz w:val="24"/>
          <w:szCs w:val="24"/>
        </w:rPr>
        <w:t>24</w:t>
      </w:r>
      <w:r>
        <w:rPr>
          <w:rFonts w:ascii="CDU Kievit Tab" w:hAnsi="CDU Kievit Tab"/>
          <w:b/>
          <w:sz w:val="24"/>
          <w:szCs w:val="24"/>
        </w:rPr>
        <w:t>.0</w:t>
      </w:r>
      <w:r w:rsidR="00942066">
        <w:rPr>
          <w:rFonts w:ascii="CDU Kievit Tab" w:hAnsi="CDU Kievit Tab"/>
          <w:b/>
          <w:sz w:val="24"/>
          <w:szCs w:val="24"/>
        </w:rPr>
        <w:t>9</w:t>
      </w:r>
      <w:r>
        <w:rPr>
          <w:rFonts w:ascii="CDU Kievit Tab" w:hAnsi="CDU Kievit Tab"/>
          <w:b/>
          <w:sz w:val="24"/>
          <w:szCs w:val="24"/>
        </w:rPr>
        <w:t>.202</w:t>
      </w:r>
      <w:r w:rsidR="00942066">
        <w:rPr>
          <w:rFonts w:ascii="CDU Kievit Tab" w:hAnsi="CDU Kievit Tab"/>
          <w:b/>
          <w:sz w:val="24"/>
          <w:szCs w:val="24"/>
        </w:rPr>
        <w:t>2</w:t>
      </w:r>
      <w:r>
        <w:rPr>
          <w:rFonts w:ascii="CDU Kievit Tab" w:hAnsi="CDU Kievit Tab"/>
          <w:b/>
          <w:sz w:val="24"/>
          <w:szCs w:val="24"/>
        </w:rPr>
        <w:t>:</w:t>
      </w:r>
    </w:p>
    <w:p w14:paraId="6A1AB807" w14:textId="14B7D236" w:rsidR="00405724" w:rsidRDefault="00405724" w:rsidP="00405724">
      <w:pPr>
        <w:rPr>
          <w:rFonts w:ascii="CDU Kievit Tab" w:hAnsi="CDU Kievit Tab"/>
          <w:b/>
          <w:sz w:val="24"/>
          <w:szCs w:val="24"/>
        </w:rPr>
      </w:pPr>
      <w:r>
        <w:rPr>
          <w:rFonts w:ascii="CDU Kievit Tab" w:hAnsi="CDU Kievit Tab"/>
          <w:b/>
          <w:sz w:val="24"/>
          <w:szCs w:val="24"/>
        </w:rPr>
        <w:t>Der Kreis</w:t>
      </w:r>
      <w:r w:rsidR="00557EE8">
        <w:rPr>
          <w:rFonts w:ascii="CDU Kievit Tab" w:hAnsi="CDU Kievit Tab"/>
          <w:b/>
          <w:sz w:val="24"/>
          <w:szCs w:val="24"/>
        </w:rPr>
        <w:t>parteitag</w:t>
      </w:r>
      <w:r>
        <w:rPr>
          <w:rFonts w:ascii="CDU Kievit Tab" w:hAnsi="CDU Kievit Tab"/>
          <w:b/>
          <w:sz w:val="24"/>
          <w:szCs w:val="24"/>
        </w:rPr>
        <w:t xml:space="preserve"> möge beschließen:</w:t>
      </w:r>
    </w:p>
    <w:p w14:paraId="36EACC09" w14:textId="4FA563C8" w:rsidR="006F0BF9" w:rsidRPr="00D37582" w:rsidRDefault="006F0BF9" w:rsidP="00405724">
      <w:pPr>
        <w:rPr>
          <w:rFonts w:ascii="CDU Kievit Tab" w:hAnsi="CDU Kievit Tab" w:cstheme="minorHAnsi"/>
          <w:color w:val="000000"/>
          <w:sz w:val="24"/>
          <w:szCs w:val="24"/>
        </w:rPr>
      </w:pPr>
      <w:r w:rsidRPr="00D37582">
        <w:rPr>
          <w:rFonts w:ascii="CDU Kievit Tab" w:hAnsi="CDU Kievit Tab" w:cstheme="minorHAnsi"/>
          <w:sz w:val="24"/>
          <w:szCs w:val="24"/>
        </w:rPr>
        <w:t xml:space="preserve">Die </w:t>
      </w:r>
      <w:r w:rsidR="00A352E1">
        <w:rPr>
          <w:rFonts w:ascii="CDU Kievit Tab" w:hAnsi="CDU Kievit Tab" w:cstheme="minorHAnsi"/>
          <w:sz w:val="24"/>
          <w:szCs w:val="24"/>
        </w:rPr>
        <w:t>CDU</w:t>
      </w:r>
      <w:r w:rsidRPr="00D37582">
        <w:rPr>
          <w:rFonts w:ascii="CDU Kievit Tab" w:hAnsi="CDU Kievit Tab" w:cstheme="minorHAnsi"/>
          <w:sz w:val="24"/>
          <w:szCs w:val="24"/>
        </w:rPr>
        <w:t xml:space="preserve"> NORDFRIESLAND fordert:</w:t>
      </w:r>
    </w:p>
    <w:p w14:paraId="5F5DD03D" w14:textId="3252124C" w:rsidR="006F0BF9" w:rsidRPr="00823EF6" w:rsidRDefault="00D37582" w:rsidP="006F0BF9">
      <w:pPr>
        <w:pStyle w:val="Listenabsatz"/>
        <w:numPr>
          <w:ilvl w:val="0"/>
          <w:numId w:val="9"/>
        </w:numPr>
        <w:autoSpaceDE w:val="0"/>
        <w:autoSpaceDN w:val="0"/>
        <w:adjustRightInd w:val="0"/>
        <w:spacing w:before="240"/>
        <w:rPr>
          <w:rFonts w:ascii="CDU Kievit Tab" w:hAnsi="CDU Kievit Tab" w:cstheme="minorHAnsi"/>
          <w:b/>
          <w:bCs/>
          <w:color w:val="000000"/>
          <w:sz w:val="24"/>
          <w:szCs w:val="24"/>
        </w:rPr>
      </w:pPr>
      <w:r w:rsidRPr="00D37582">
        <w:rPr>
          <w:rFonts w:ascii="CDU Kievit Tab" w:hAnsi="CDU Kievit Tab" w:cstheme="minorHAnsi"/>
          <w:sz w:val="24"/>
          <w:szCs w:val="24"/>
        </w:rPr>
        <w:t>Die Bundesregierung muss Ihre Lieferzusagen</w:t>
      </w:r>
      <w:r>
        <w:rPr>
          <w:rFonts w:ascii="CDU Kievit Tab" w:hAnsi="CDU Kievit Tab" w:cstheme="minorHAnsi"/>
          <w:sz w:val="24"/>
          <w:szCs w:val="24"/>
        </w:rPr>
        <w:t xml:space="preserve"> schwerer Waffen, Munition und Ausrüstung</w:t>
      </w:r>
      <w:r w:rsidRPr="00D37582">
        <w:rPr>
          <w:rFonts w:ascii="CDU Kievit Tab" w:hAnsi="CDU Kievit Tab" w:cstheme="minorHAnsi"/>
          <w:sz w:val="24"/>
          <w:szCs w:val="24"/>
        </w:rPr>
        <w:t xml:space="preserve"> an die Ukraine</w:t>
      </w:r>
      <w:r w:rsidR="00AB45BF">
        <w:rPr>
          <w:rFonts w:ascii="CDU Kievit Tab" w:hAnsi="CDU Kievit Tab" w:cstheme="minorHAnsi"/>
          <w:sz w:val="24"/>
          <w:szCs w:val="24"/>
        </w:rPr>
        <w:t xml:space="preserve"> endlich</w:t>
      </w:r>
      <w:r w:rsidRPr="00D37582">
        <w:rPr>
          <w:rFonts w:ascii="CDU Kievit Tab" w:hAnsi="CDU Kievit Tab" w:cstheme="minorHAnsi"/>
          <w:sz w:val="24"/>
          <w:szCs w:val="24"/>
        </w:rPr>
        <w:t xml:space="preserve"> in die Tat umsetzen.</w:t>
      </w:r>
    </w:p>
    <w:p w14:paraId="6497B869" w14:textId="69DEDDE2" w:rsidR="00823EF6" w:rsidRPr="00AB45BF" w:rsidRDefault="00823EF6" w:rsidP="006F0BF9">
      <w:pPr>
        <w:pStyle w:val="Listenabsatz"/>
        <w:numPr>
          <w:ilvl w:val="0"/>
          <w:numId w:val="9"/>
        </w:numPr>
        <w:autoSpaceDE w:val="0"/>
        <w:autoSpaceDN w:val="0"/>
        <w:adjustRightInd w:val="0"/>
        <w:spacing w:before="240"/>
        <w:rPr>
          <w:rFonts w:ascii="CDU Kievit Tab" w:hAnsi="CDU Kievit Tab" w:cstheme="minorHAnsi"/>
          <w:b/>
          <w:bCs/>
          <w:color w:val="000000"/>
          <w:sz w:val="24"/>
          <w:szCs w:val="24"/>
        </w:rPr>
      </w:pPr>
      <w:r>
        <w:rPr>
          <w:rFonts w:ascii="CDU Kievit Tab" w:hAnsi="CDU Kievit Tab" w:cstheme="minorHAnsi"/>
          <w:sz w:val="24"/>
          <w:szCs w:val="24"/>
        </w:rPr>
        <w:t xml:space="preserve">Die Bundesregierung muss Exportanträge von deutschen Rüstungsunternehmen an die </w:t>
      </w:r>
      <w:r w:rsidR="000C4EDE">
        <w:rPr>
          <w:rFonts w:ascii="CDU Kievit Tab" w:hAnsi="CDU Kievit Tab" w:cstheme="minorHAnsi"/>
          <w:sz w:val="24"/>
          <w:szCs w:val="24"/>
        </w:rPr>
        <w:t>Ukraine</w:t>
      </w:r>
      <w:r>
        <w:rPr>
          <w:rFonts w:ascii="CDU Kievit Tab" w:hAnsi="CDU Kievit Tab" w:cstheme="minorHAnsi"/>
          <w:sz w:val="24"/>
          <w:szCs w:val="24"/>
        </w:rPr>
        <w:t xml:space="preserve"> unverzüglich freigeben und darf Exporte anderer Länder mit deutscher Rüstungstechnik nicht länger blockieren oder unterbinden.</w:t>
      </w:r>
    </w:p>
    <w:p w14:paraId="0EB28F4A" w14:textId="7FCA5E7F" w:rsidR="00AB45BF" w:rsidRPr="008842E5" w:rsidRDefault="00AB45BF" w:rsidP="006F0BF9">
      <w:pPr>
        <w:pStyle w:val="Listenabsatz"/>
        <w:numPr>
          <w:ilvl w:val="0"/>
          <w:numId w:val="9"/>
        </w:numPr>
        <w:autoSpaceDE w:val="0"/>
        <w:autoSpaceDN w:val="0"/>
        <w:adjustRightInd w:val="0"/>
        <w:spacing w:before="240"/>
        <w:rPr>
          <w:rFonts w:ascii="CDU Kievit Tab" w:hAnsi="CDU Kievit Tab" w:cstheme="minorHAnsi"/>
          <w:b/>
          <w:bCs/>
          <w:color w:val="000000"/>
          <w:sz w:val="24"/>
          <w:szCs w:val="24"/>
        </w:rPr>
      </w:pPr>
      <w:r>
        <w:rPr>
          <w:rFonts w:ascii="CDU Kievit Tab" w:hAnsi="CDU Kievit Tab" w:cstheme="minorHAnsi"/>
          <w:sz w:val="24"/>
          <w:szCs w:val="24"/>
        </w:rPr>
        <w:t xml:space="preserve">Die Bundesregierung, insbesondere das Verteidigungsministerium, müssen erneut überprüfen, welche Bestände geliefert </w:t>
      </w:r>
      <w:r w:rsidR="008842E5">
        <w:rPr>
          <w:rFonts w:ascii="CDU Kievit Tab" w:hAnsi="CDU Kievit Tab" w:cstheme="minorHAnsi"/>
          <w:sz w:val="24"/>
          <w:szCs w:val="24"/>
        </w:rPr>
        <w:t>werden können.</w:t>
      </w:r>
    </w:p>
    <w:p w14:paraId="11983C6E" w14:textId="01CC3ADD" w:rsidR="008842E5" w:rsidRPr="008C3F09" w:rsidRDefault="008842E5" w:rsidP="006F0BF9">
      <w:pPr>
        <w:pStyle w:val="Listenabsatz"/>
        <w:numPr>
          <w:ilvl w:val="0"/>
          <w:numId w:val="9"/>
        </w:numPr>
        <w:autoSpaceDE w:val="0"/>
        <w:autoSpaceDN w:val="0"/>
        <w:adjustRightInd w:val="0"/>
        <w:spacing w:before="240"/>
        <w:rPr>
          <w:rFonts w:ascii="CDU Kievit Tab" w:hAnsi="CDU Kievit Tab" w:cstheme="minorHAnsi"/>
          <w:b/>
          <w:bCs/>
          <w:color w:val="000000"/>
          <w:sz w:val="24"/>
          <w:szCs w:val="24"/>
        </w:rPr>
      </w:pPr>
      <w:r>
        <w:rPr>
          <w:rFonts w:ascii="CDU Kievit Tab" w:hAnsi="CDU Kievit Tab" w:cstheme="minorHAnsi"/>
          <w:sz w:val="24"/>
          <w:szCs w:val="24"/>
        </w:rPr>
        <w:t>Eine Umsetzung der angekündigten Ringtausche mit EU-Partnern.</w:t>
      </w:r>
    </w:p>
    <w:p w14:paraId="12FADE38" w14:textId="635F6CB2" w:rsidR="008C3F09" w:rsidRPr="00D37582" w:rsidRDefault="004A55AC" w:rsidP="006F0BF9">
      <w:pPr>
        <w:pStyle w:val="Listenabsatz"/>
        <w:numPr>
          <w:ilvl w:val="0"/>
          <w:numId w:val="9"/>
        </w:numPr>
        <w:autoSpaceDE w:val="0"/>
        <w:autoSpaceDN w:val="0"/>
        <w:adjustRightInd w:val="0"/>
        <w:spacing w:before="240"/>
        <w:rPr>
          <w:rFonts w:ascii="CDU Kievit Tab" w:hAnsi="CDU Kievit Tab" w:cstheme="minorHAnsi"/>
          <w:b/>
          <w:bCs/>
          <w:color w:val="000000"/>
          <w:sz w:val="24"/>
          <w:szCs w:val="24"/>
        </w:rPr>
      </w:pPr>
      <w:r>
        <w:rPr>
          <w:rFonts w:ascii="CDU Kievit Tab" w:hAnsi="CDU Kievit Tab" w:cstheme="minorHAnsi"/>
          <w:sz w:val="24"/>
          <w:szCs w:val="24"/>
        </w:rPr>
        <w:t>Das Sondervermögen der Bundeswehr muss effektiv und nur für die Bundeswehr verwendet werden. Zudem darf es nicht dazu führen, dass wie momentan geplant, die Verteidigungsausgaben im Bundeshaushalt sinken und wir die 2%-Selbstverpflichtung der NATO immer noch nicht einhalten können.</w:t>
      </w:r>
    </w:p>
    <w:p w14:paraId="17C6474F" w14:textId="2AB53C4D" w:rsidR="00D37582" w:rsidRPr="000C4EDE" w:rsidRDefault="00D37582" w:rsidP="006F0BF9">
      <w:pPr>
        <w:pStyle w:val="Listenabsatz"/>
        <w:numPr>
          <w:ilvl w:val="0"/>
          <w:numId w:val="9"/>
        </w:numPr>
        <w:autoSpaceDE w:val="0"/>
        <w:autoSpaceDN w:val="0"/>
        <w:adjustRightInd w:val="0"/>
        <w:spacing w:before="240"/>
        <w:rPr>
          <w:rFonts w:ascii="CDU Kievit Tab" w:hAnsi="CDU Kievit Tab" w:cstheme="minorHAnsi"/>
          <w:b/>
          <w:bCs/>
          <w:color w:val="000000"/>
          <w:sz w:val="24"/>
          <w:szCs w:val="24"/>
        </w:rPr>
      </w:pPr>
      <w:r>
        <w:rPr>
          <w:rFonts w:ascii="CDU Kievit Tab" w:hAnsi="CDU Kievit Tab" w:cstheme="minorHAnsi"/>
          <w:sz w:val="24"/>
          <w:szCs w:val="24"/>
        </w:rPr>
        <w:t>Eine deutliche Verstärkung der NATO-Ostflanke durch tatsächliche Truppenverlegung ins Baltikum und ggf. Polen</w:t>
      </w:r>
      <w:r w:rsidR="000C4EDE">
        <w:rPr>
          <w:rFonts w:ascii="CDU Kievit Tab" w:hAnsi="CDU Kievit Tab" w:cstheme="minorHAnsi"/>
          <w:sz w:val="24"/>
          <w:szCs w:val="24"/>
        </w:rPr>
        <w:t>.</w:t>
      </w:r>
    </w:p>
    <w:p w14:paraId="05D73177" w14:textId="0023BC04" w:rsidR="000C4EDE" w:rsidRPr="007974FB" w:rsidRDefault="000C4EDE" w:rsidP="006F0BF9">
      <w:pPr>
        <w:pStyle w:val="Listenabsatz"/>
        <w:numPr>
          <w:ilvl w:val="0"/>
          <w:numId w:val="9"/>
        </w:numPr>
        <w:autoSpaceDE w:val="0"/>
        <w:autoSpaceDN w:val="0"/>
        <w:adjustRightInd w:val="0"/>
        <w:spacing w:before="240"/>
        <w:rPr>
          <w:rFonts w:ascii="CDU Kievit Tab" w:hAnsi="CDU Kievit Tab" w:cstheme="minorHAnsi"/>
          <w:b/>
          <w:bCs/>
          <w:color w:val="000000"/>
          <w:sz w:val="24"/>
          <w:szCs w:val="24"/>
        </w:rPr>
      </w:pPr>
      <w:r>
        <w:rPr>
          <w:rFonts w:ascii="CDU Kievit Tab" w:hAnsi="CDU Kievit Tab" w:cstheme="minorHAnsi"/>
          <w:sz w:val="24"/>
          <w:szCs w:val="24"/>
        </w:rPr>
        <w:t xml:space="preserve">Weitere und neue Projekte wie die Truppenverbände der </w:t>
      </w:r>
      <w:r w:rsidR="00B628A3">
        <w:rPr>
          <w:rFonts w:ascii="CDU Kievit Tab" w:hAnsi="CDU Kievit Tab" w:cstheme="minorHAnsi"/>
          <w:sz w:val="24"/>
          <w:szCs w:val="24"/>
        </w:rPr>
        <w:t>NATO Response Force, insbesondere der NATO-Speerspitze.</w:t>
      </w:r>
      <w:r w:rsidR="00B628A3">
        <w:rPr>
          <w:rStyle w:val="Funotenzeichen"/>
          <w:rFonts w:ascii="CDU Kievit Tab" w:hAnsi="CDU Kievit Tab" w:cstheme="minorHAnsi"/>
          <w:sz w:val="24"/>
          <w:szCs w:val="24"/>
        </w:rPr>
        <w:footnoteReference w:id="1"/>
      </w:r>
    </w:p>
    <w:p w14:paraId="75F09D6C" w14:textId="183CA815" w:rsidR="007974FB" w:rsidRPr="00D37582" w:rsidRDefault="007974FB" w:rsidP="006F0BF9">
      <w:pPr>
        <w:pStyle w:val="Listenabsatz"/>
        <w:numPr>
          <w:ilvl w:val="0"/>
          <w:numId w:val="9"/>
        </w:numPr>
        <w:autoSpaceDE w:val="0"/>
        <w:autoSpaceDN w:val="0"/>
        <w:adjustRightInd w:val="0"/>
        <w:spacing w:before="240"/>
        <w:rPr>
          <w:rFonts w:ascii="CDU Kievit Tab" w:hAnsi="CDU Kievit Tab" w:cstheme="minorHAnsi"/>
          <w:b/>
          <w:bCs/>
          <w:color w:val="000000"/>
          <w:sz w:val="24"/>
          <w:szCs w:val="24"/>
        </w:rPr>
      </w:pPr>
      <w:r>
        <w:rPr>
          <w:rFonts w:ascii="CDU Kievit Tab" w:hAnsi="CDU Kievit Tab" w:cstheme="minorHAnsi"/>
          <w:sz w:val="24"/>
          <w:szCs w:val="24"/>
        </w:rPr>
        <w:t>Eine neue Strategie der NATO für die Arktis, verbunden mit neuer Präsenz.</w:t>
      </w:r>
    </w:p>
    <w:p w14:paraId="13DEEB39" w14:textId="23CCBDBB" w:rsidR="000C4EDE" w:rsidRDefault="00036C10" w:rsidP="000C4EDE">
      <w:pPr>
        <w:pStyle w:val="Listenabsatz"/>
        <w:numPr>
          <w:ilvl w:val="0"/>
          <w:numId w:val="9"/>
        </w:numPr>
        <w:autoSpaceDE w:val="0"/>
        <w:autoSpaceDN w:val="0"/>
        <w:adjustRightInd w:val="0"/>
        <w:spacing w:before="240"/>
        <w:rPr>
          <w:rFonts w:ascii="CDU Kievit Tab" w:hAnsi="CDU Kievit Tab" w:cstheme="minorHAnsi"/>
          <w:color w:val="000000"/>
          <w:sz w:val="24"/>
          <w:szCs w:val="24"/>
        </w:rPr>
      </w:pPr>
      <w:r w:rsidRPr="00036C10">
        <w:rPr>
          <w:rFonts w:ascii="CDU Kievit Tab" w:hAnsi="CDU Kievit Tab" w:cstheme="minorHAnsi"/>
          <w:color w:val="000000"/>
          <w:sz w:val="24"/>
          <w:szCs w:val="24"/>
        </w:rPr>
        <w:t>Eine Neuaufstellung der europäischen Rüstungspolitik</w:t>
      </w:r>
      <w:r w:rsidR="00CD3576">
        <w:rPr>
          <w:rFonts w:ascii="CDU Kievit Tab" w:hAnsi="CDU Kievit Tab" w:cstheme="minorHAnsi"/>
          <w:color w:val="000000"/>
          <w:sz w:val="24"/>
          <w:szCs w:val="24"/>
        </w:rPr>
        <w:t>.</w:t>
      </w:r>
    </w:p>
    <w:p w14:paraId="00976B08" w14:textId="6FCC5D8C" w:rsidR="00CD3576" w:rsidRDefault="00CD3576" w:rsidP="000C4EDE">
      <w:pPr>
        <w:pStyle w:val="Listenabsatz"/>
        <w:numPr>
          <w:ilvl w:val="0"/>
          <w:numId w:val="9"/>
        </w:numPr>
        <w:autoSpaceDE w:val="0"/>
        <w:autoSpaceDN w:val="0"/>
        <w:adjustRightInd w:val="0"/>
        <w:spacing w:before="240"/>
        <w:rPr>
          <w:rFonts w:ascii="CDU Kievit Tab" w:hAnsi="CDU Kievit Tab" w:cstheme="minorHAnsi"/>
          <w:color w:val="000000"/>
          <w:sz w:val="24"/>
          <w:szCs w:val="24"/>
        </w:rPr>
      </w:pPr>
      <w:r>
        <w:rPr>
          <w:rFonts w:ascii="CDU Kievit Tab" w:hAnsi="CDU Kievit Tab" w:cstheme="minorHAnsi"/>
          <w:color w:val="000000"/>
          <w:sz w:val="24"/>
          <w:szCs w:val="24"/>
        </w:rPr>
        <w:t xml:space="preserve">Eine Erweiterung gemeinsamer europäischer Streitkraftverbünde, wie der Deutsch-Französischen Brigade und der EU </w:t>
      </w:r>
      <w:proofErr w:type="spellStart"/>
      <w:r>
        <w:rPr>
          <w:rFonts w:ascii="CDU Kievit Tab" w:hAnsi="CDU Kievit Tab" w:cstheme="minorHAnsi"/>
          <w:color w:val="000000"/>
          <w:sz w:val="24"/>
          <w:szCs w:val="24"/>
        </w:rPr>
        <w:t>Battlegroups</w:t>
      </w:r>
      <w:proofErr w:type="spellEnd"/>
      <w:r>
        <w:rPr>
          <w:rFonts w:ascii="CDU Kievit Tab" w:hAnsi="CDU Kievit Tab" w:cstheme="minorHAnsi"/>
          <w:color w:val="000000"/>
          <w:sz w:val="24"/>
          <w:szCs w:val="24"/>
        </w:rPr>
        <w:t xml:space="preserve">. </w:t>
      </w:r>
    </w:p>
    <w:p w14:paraId="0E2DC81C" w14:textId="3905F4B3" w:rsidR="00CD3576" w:rsidRDefault="00CD3576" w:rsidP="000C4EDE">
      <w:pPr>
        <w:pStyle w:val="Listenabsatz"/>
        <w:numPr>
          <w:ilvl w:val="0"/>
          <w:numId w:val="9"/>
        </w:numPr>
        <w:autoSpaceDE w:val="0"/>
        <w:autoSpaceDN w:val="0"/>
        <w:adjustRightInd w:val="0"/>
        <w:spacing w:before="240"/>
        <w:rPr>
          <w:rFonts w:ascii="CDU Kievit Tab" w:hAnsi="CDU Kievit Tab" w:cstheme="minorHAnsi"/>
          <w:color w:val="000000"/>
          <w:sz w:val="24"/>
          <w:szCs w:val="24"/>
        </w:rPr>
      </w:pPr>
      <w:r>
        <w:rPr>
          <w:rFonts w:ascii="CDU Kievit Tab" w:hAnsi="CDU Kievit Tab" w:cstheme="minorHAnsi"/>
          <w:color w:val="000000"/>
          <w:sz w:val="24"/>
          <w:szCs w:val="24"/>
        </w:rPr>
        <w:t xml:space="preserve">Eine neue Debatte </w:t>
      </w:r>
      <w:r w:rsidR="004131F1">
        <w:rPr>
          <w:rFonts w:ascii="CDU Kievit Tab" w:hAnsi="CDU Kievit Tab" w:cstheme="minorHAnsi"/>
          <w:color w:val="000000"/>
          <w:sz w:val="24"/>
          <w:szCs w:val="24"/>
        </w:rPr>
        <w:t>und Beratung mit dem Ziel einer gemeinsamen europäischen Armee.</w:t>
      </w:r>
    </w:p>
    <w:p w14:paraId="559612C6" w14:textId="5F88D76B" w:rsidR="008B712E" w:rsidRDefault="00950090" w:rsidP="000C1889">
      <w:pPr>
        <w:pStyle w:val="Listenabsatz"/>
        <w:numPr>
          <w:ilvl w:val="0"/>
          <w:numId w:val="9"/>
        </w:numPr>
        <w:autoSpaceDE w:val="0"/>
        <w:autoSpaceDN w:val="0"/>
        <w:adjustRightInd w:val="0"/>
        <w:spacing w:before="240"/>
        <w:rPr>
          <w:rFonts w:ascii="CDU Kievit Tab" w:hAnsi="CDU Kievit Tab" w:cstheme="minorHAnsi"/>
          <w:color w:val="000000"/>
          <w:sz w:val="24"/>
          <w:szCs w:val="24"/>
        </w:rPr>
      </w:pPr>
      <w:r>
        <w:rPr>
          <w:rFonts w:ascii="CDU Kievit Tab" w:hAnsi="CDU Kievit Tab" w:cstheme="minorHAnsi"/>
          <w:color w:val="000000"/>
          <w:sz w:val="24"/>
          <w:szCs w:val="24"/>
        </w:rPr>
        <w:t xml:space="preserve">Die Bündnis- und Partnerbeziehungen zur Republik Polen wieder zu reparieren, die durch leere Versprechungen, insbesondere im Ringtausch, gemacht wurden, jedoch keine Aufweichung der Haltung und Kritik an neugeschaffenen Demokratiedefiziten, wie </w:t>
      </w:r>
      <w:r w:rsidR="0036403E">
        <w:rPr>
          <w:rFonts w:ascii="CDU Kievit Tab" w:hAnsi="CDU Kievit Tab" w:cstheme="minorHAnsi"/>
          <w:color w:val="000000"/>
          <w:sz w:val="24"/>
          <w:szCs w:val="24"/>
        </w:rPr>
        <w:t>beim polnischen Richtergesetz.</w:t>
      </w:r>
    </w:p>
    <w:p w14:paraId="1FBCFADD" w14:textId="5D52FFF3" w:rsidR="00A352E1" w:rsidRPr="000C1889" w:rsidRDefault="00A352E1" w:rsidP="000C1889">
      <w:pPr>
        <w:pStyle w:val="Listenabsatz"/>
        <w:numPr>
          <w:ilvl w:val="0"/>
          <w:numId w:val="9"/>
        </w:numPr>
        <w:autoSpaceDE w:val="0"/>
        <w:autoSpaceDN w:val="0"/>
        <w:adjustRightInd w:val="0"/>
        <w:spacing w:before="240"/>
        <w:rPr>
          <w:rFonts w:ascii="CDU Kievit Tab" w:hAnsi="CDU Kievit Tab" w:cstheme="minorHAnsi"/>
          <w:color w:val="000000"/>
          <w:sz w:val="24"/>
          <w:szCs w:val="24"/>
        </w:rPr>
      </w:pPr>
      <w:r>
        <w:rPr>
          <w:rFonts w:ascii="CDU Kievit Tab" w:hAnsi="CDU Kievit Tab" w:cstheme="minorHAnsi"/>
          <w:color w:val="000000"/>
          <w:sz w:val="24"/>
          <w:szCs w:val="24"/>
        </w:rPr>
        <w:t>Eine Priorisierung von Wehrangelegenheiten bei der GMSH.</w:t>
      </w:r>
    </w:p>
    <w:p w14:paraId="5320E49D" w14:textId="1817BB52" w:rsidR="00405724" w:rsidRDefault="00405724" w:rsidP="001430A4">
      <w:pPr>
        <w:autoSpaceDE w:val="0"/>
        <w:autoSpaceDN w:val="0"/>
        <w:adjustRightInd w:val="0"/>
        <w:spacing w:before="240"/>
        <w:rPr>
          <w:rFonts w:ascii="CDU Kievit Tab" w:hAnsi="CDU Kievit Tab" w:cs="CDU Kievit Tab"/>
          <w:color w:val="000000"/>
          <w:sz w:val="24"/>
          <w:szCs w:val="24"/>
        </w:rPr>
      </w:pPr>
      <w:r>
        <w:rPr>
          <w:rFonts w:ascii="CDU Kievit Tab" w:hAnsi="CDU Kievit Tab" w:cs="CDU Kievit Tab"/>
          <w:b/>
          <w:bCs/>
          <w:color w:val="000000"/>
          <w:sz w:val="24"/>
          <w:szCs w:val="24"/>
        </w:rPr>
        <w:lastRenderedPageBreak/>
        <w:t xml:space="preserve">Begründung: </w:t>
      </w:r>
    </w:p>
    <w:p w14:paraId="1773C735" w14:textId="3D041D69" w:rsidR="001430A4" w:rsidRDefault="005D72C7" w:rsidP="00B52BD2">
      <w:pPr>
        <w:jc w:val="both"/>
        <w:rPr>
          <w:rFonts w:ascii="CDU Kievit Tab" w:hAnsi="CDU Kievit Tab" w:cs="Arial"/>
          <w:sz w:val="24"/>
          <w:szCs w:val="24"/>
        </w:rPr>
      </w:pPr>
      <w:r>
        <w:rPr>
          <w:rFonts w:ascii="CDU Kievit Tab" w:hAnsi="CDU Kievit Tab" w:cs="Arial"/>
          <w:sz w:val="24"/>
          <w:szCs w:val="24"/>
        </w:rPr>
        <w:t xml:space="preserve">Mit dem russischen Angriffs- und Vernichtungskrieg gegen die Ukraine hat sich die Welt in kürzester Zeit verändert. Zum einen war es bis zum 24. Februar kaum zu denken, ein solches Geschehen noch einmal nach den Grauen des zweiten Weltkrieges mitten auf dem europäischen Kontinent zu erleben, zum anderen </w:t>
      </w:r>
      <w:r w:rsidR="00D10272">
        <w:rPr>
          <w:rFonts w:ascii="CDU Kievit Tab" w:hAnsi="CDU Kievit Tab" w:cs="Arial"/>
          <w:sz w:val="24"/>
          <w:szCs w:val="24"/>
        </w:rPr>
        <w:t>befinden sich die Demokratien des Westens, vor allem in Europa, nun in heißen, statt nur kalten Krieg mit einer militärischen Weltmacht Russland. Bisher, und darauf müssen auch weiterhin die Bestrebungen hinauslaufen, wurde kein NATO-Mitgliedsstaat durch militärische Gewalt angegriffen, jedoch aber findet ein harter Wirtschaftskrieg statt. Darüber hinaus läuft ein Kampf über groß angelegte Hackangriffe auf empfindliche Infrastruktur, staatliche Institutionen sowie wirtschaftliche Verbände und Betriebe. Hinzu kommen immer deutlicher und öfter artikulierte Vernichtungsfantasien russischer Politiker und Staatsmänner gegen Demokratien des Westens – insbesondere auch Deutschland.</w:t>
      </w:r>
      <w:r w:rsidR="00823EF6">
        <w:rPr>
          <w:rFonts w:ascii="CDU Kievit Tab" w:hAnsi="CDU Kievit Tab" w:cs="Arial"/>
          <w:sz w:val="24"/>
          <w:szCs w:val="24"/>
        </w:rPr>
        <w:t xml:space="preserve"> </w:t>
      </w:r>
    </w:p>
    <w:p w14:paraId="25AEA396" w14:textId="6BC6D55F" w:rsidR="00823EF6" w:rsidRDefault="00B52BD2" w:rsidP="005D72C7">
      <w:pPr>
        <w:rPr>
          <w:rFonts w:ascii="CDU Kievit Tab" w:hAnsi="CDU Kievit Tab" w:cs="Arial"/>
          <w:sz w:val="24"/>
          <w:szCs w:val="24"/>
        </w:rPr>
      </w:pPr>
      <w:r>
        <w:rPr>
          <w:rFonts w:ascii="CDU Kievit Tab" w:hAnsi="CDU Kievit Tab" w:cs="Arial"/>
          <w:sz w:val="24"/>
          <w:szCs w:val="24"/>
        </w:rPr>
        <w:t>Viele Einschätzungen gehen davon aus, dass Russland im Falle eines militärischen Sieges in der Ukraine nicht mit seinem Angriffskrieg aufhört. Tatsächlich äußern russische Staatsmänner immer wieder, dass dies erst der Anfang sei. Teils werde von einem russischen Großreich bis an die iberische Halbinsel fantasiert.</w:t>
      </w:r>
      <w:r>
        <w:rPr>
          <w:rStyle w:val="Funotenzeichen"/>
          <w:rFonts w:ascii="CDU Kievit Tab" w:hAnsi="CDU Kievit Tab" w:cs="Arial"/>
          <w:sz w:val="24"/>
          <w:szCs w:val="24"/>
        </w:rPr>
        <w:footnoteReference w:id="2"/>
      </w:r>
      <w:r>
        <w:rPr>
          <w:rFonts w:ascii="CDU Kievit Tab" w:hAnsi="CDU Kievit Tab" w:cs="Arial"/>
          <w:sz w:val="24"/>
          <w:szCs w:val="24"/>
        </w:rPr>
        <w:t xml:space="preserve"> Zugleich strebt Russland in seinen besetzten Gebieten eine „Russifizierung“ an, die die ukrainische Kultur und Identität komplett auslöschen soll. Es gibt fortlaufend Berichte über verschleppte Bevölkerungsgruppen, deren aktueller Standort im Staatsgebiet Russlands unklar ist.</w:t>
      </w:r>
      <w:r w:rsidR="006C6F92">
        <w:rPr>
          <w:rStyle w:val="Funotenzeichen"/>
          <w:rFonts w:ascii="CDU Kievit Tab" w:hAnsi="CDU Kievit Tab" w:cs="Arial"/>
          <w:sz w:val="24"/>
          <w:szCs w:val="24"/>
        </w:rPr>
        <w:footnoteReference w:id="3"/>
      </w:r>
      <w:r w:rsidR="0094078C">
        <w:rPr>
          <w:rFonts w:ascii="CDU Kievit Tab" w:hAnsi="CDU Kievit Tab" w:cs="Arial"/>
          <w:sz w:val="24"/>
          <w:szCs w:val="24"/>
        </w:rPr>
        <w:t xml:space="preserve"> Die Massaker von Butscha, der Kampf um Mariupol – es gibt zahlreiche weitere Ereignisse, die klar machen: Russlands Kriegsverbrechen nehmen Ausmaße eines Völkermordes an.</w:t>
      </w:r>
    </w:p>
    <w:p w14:paraId="06D94430" w14:textId="747FA426" w:rsidR="008A5FCA" w:rsidRDefault="0094078C" w:rsidP="005D72C7">
      <w:pPr>
        <w:rPr>
          <w:rFonts w:ascii="CDU Kievit Tab" w:hAnsi="CDU Kievit Tab" w:cs="Arial"/>
          <w:sz w:val="24"/>
          <w:szCs w:val="24"/>
        </w:rPr>
      </w:pPr>
      <w:r>
        <w:rPr>
          <w:rFonts w:ascii="CDU Kievit Tab" w:hAnsi="CDU Kievit Tab" w:cs="Arial"/>
          <w:sz w:val="24"/>
          <w:szCs w:val="24"/>
        </w:rPr>
        <w:t>Dem entgegen steht die Bundesrepublik, die sich durch eine zerstrittene und führungslose Politik auszeichnet, außenpolitisch sogar widersprüchlich</w:t>
      </w:r>
      <w:r w:rsidR="000C1889">
        <w:rPr>
          <w:rFonts w:ascii="CDU Kievit Tab" w:hAnsi="CDU Kievit Tab" w:cs="Arial"/>
          <w:sz w:val="24"/>
          <w:szCs w:val="24"/>
        </w:rPr>
        <w:t>:</w:t>
      </w:r>
      <w:r w:rsidR="008A5FCA">
        <w:rPr>
          <w:rFonts w:ascii="CDU Kievit Tab" w:hAnsi="CDU Kievit Tab" w:cs="Arial"/>
          <w:sz w:val="24"/>
          <w:szCs w:val="24"/>
        </w:rPr>
        <w:t xml:space="preserve"> </w:t>
      </w:r>
      <w:r w:rsidR="000C1889">
        <w:rPr>
          <w:rFonts w:ascii="CDU Kievit Tab" w:hAnsi="CDU Kievit Tab" w:cs="Arial"/>
          <w:sz w:val="24"/>
          <w:szCs w:val="24"/>
        </w:rPr>
        <w:t>Zusagen werden wieder eingesammelt, unterschiedliche Signale gesendet und die Koalitionsparteien SPD, Grüne und FDP weisen sich gegenseitig Blockade und Versagen vor. Gerade in der SPD scheint eine Schieflage in der Ostpolitik zu bestehen, insbesondere zu Lasten der Länder im Osten Europas, die als unter anderem Puffer diffamiert werden.</w:t>
      </w:r>
      <w:r w:rsidR="00F80ACF">
        <w:rPr>
          <w:rFonts w:ascii="CDU Kievit Tab" w:hAnsi="CDU Kievit Tab" w:cs="Arial"/>
          <w:sz w:val="24"/>
          <w:szCs w:val="24"/>
        </w:rPr>
        <w:t xml:space="preserve"> Ex-SPD-Kanzler Schröder spielt in diesem Kontext eine schändliche und schädliche Rolle, wie es sie in der Bundesrepublik Deutschland noch nicht gegeben hat.</w:t>
      </w:r>
    </w:p>
    <w:p w14:paraId="509A3467" w14:textId="77777777" w:rsidR="007765C2" w:rsidRDefault="000E6DB1" w:rsidP="005D72C7">
      <w:pPr>
        <w:rPr>
          <w:rFonts w:ascii="CDU Kievit Tab" w:hAnsi="CDU Kievit Tab" w:cs="Arial"/>
          <w:sz w:val="24"/>
          <w:szCs w:val="24"/>
        </w:rPr>
      </w:pPr>
      <w:r>
        <w:rPr>
          <w:rFonts w:ascii="CDU Kievit Tab" w:hAnsi="CDU Kievit Tab" w:cs="Arial"/>
          <w:sz w:val="24"/>
          <w:szCs w:val="24"/>
        </w:rPr>
        <w:t>Bundeskanzler Scholz überraschte zunächst folgerichtig mit der „Zeitenwende“. Mehr als die Ankündigung verblieb jedoch nicht.</w:t>
      </w:r>
      <w:r w:rsidR="009F49FD">
        <w:rPr>
          <w:rFonts w:ascii="CDU Kievit Tab" w:hAnsi="CDU Kievit Tab" w:cs="Arial"/>
          <w:sz w:val="24"/>
          <w:szCs w:val="24"/>
        </w:rPr>
        <w:t xml:space="preserve"> Vielmehr droht sie gänzlich zu schaden. Das Ansehen Deutschlands ist international an einem Tiefpunkt. Dem entgegen können nur endlich das Einhalten der zugesagten Mittel an die Ukraine und Bündnispartner stehen. Zudem muss die europäische und insgesamt westliche Sicherheitsarchitektur auf neue, stärkere </w:t>
      </w:r>
      <w:r w:rsidR="009F49FD">
        <w:rPr>
          <w:rFonts w:ascii="CDU Kievit Tab" w:hAnsi="CDU Kievit Tab" w:cs="Arial"/>
          <w:sz w:val="24"/>
          <w:szCs w:val="24"/>
        </w:rPr>
        <w:lastRenderedPageBreak/>
        <w:t>Beine gestellt werden. In der der NATO muss das Abschreckungsprinzip wieder in den Fokus rücke</w:t>
      </w:r>
      <w:r w:rsidR="00162A92">
        <w:rPr>
          <w:rFonts w:ascii="CDU Kievit Tab" w:hAnsi="CDU Kievit Tab" w:cs="Arial"/>
          <w:sz w:val="24"/>
          <w:szCs w:val="24"/>
        </w:rPr>
        <w:t xml:space="preserve">n. Wir müssen feststellen: Der Ernstfall kann auch im 21. Jahrhundert eintreten, wir drohen aktuell von einem neuen kalten Krieg, in einen heißen Krieg zu stürzen. </w:t>
      </w:r>
    </w:p>
    <w:p w14:paraId="60A065D6" w14:textId="47ABECF4" w:rsidR="008A5FCA" w:rsidRPr="006F0BF9" w:rsidRDefault="007765C2" w:rsidP="005D72C7">
      <w:pPr>
        <w:rPr>
          <w:rFonts w:ascii="CDU Kievit Tab" w:hAnsi="CDU Kievit Tab" w:cs="Arial"/>
          <w:sz w:val="24"/>
          <w:szCs w:val="24"/>
        </w:rPr>
      </w:pPr>
      <w:r>
        <w:rPr>
          <w:rFonts w:ascii="CDU Kievit Tab" w:hAnsi="CDU Kievit Tab" w:cs="Arial"/>
          <w:sz w:val="24"/>
          <w:szCs w:val="24"/>
        </w:rPr>
        <w:t>All das muss berücksichtigt werden. Innerhalb des westlichen Bündnisses muss die Bundesrepublik Deutschland seine Zeitenwende durchführen, die hin zu einem Verteidigungsbereiten und aktiven, verantwortungsbewussten Bündnispartner führt.</w:t>
      </w:r>
      <w:r w:rsidR="009F49FD">
        <w:rPr>
          <w:rFonts w:ascii="CDU Kievit Tab" w:hAnsi="CDU Kievit Tab" w:cs="Arial"/>
          <w:sz w:val="24"/>
          <w:szCs w:val="24"/>
        </w:rPr>
        <w:t xml:space="preserve"> </w:t>
      </w:r>
    </w:p>
    <w:p w14:paraId="07F179DC" w14:textId="77777777" w:rsidR="00405724" w:rsidRDefault="00405724" w:rsidP="00405724">
      <w:pPr>
        <w:autoSpaceDE w:val="0"/>
        <w:autoSpaceDN w:val="0"/>
        <w:adjustRightInd w:val="0"/>
        <w:spacing w:after="0"/>
        <w:rPr>
          <w:rFonts w:ascii="CDU Kievit Tab" w:hAnsi="CDU Kievit Tab" w:cs="CDU Kievit Tab"/>
          <w:b/>
          <w:bCs/>
          <w:color w:val="000000"/>
          <w:sz w:val="24"/>
          <w:szCs w:val="24"/>
        </w:rPr>
      </w:pPr>
      <w:r>
        <w:rPr>
          <w:rFonts w:ascii="CDU Kievit Tab" w:hAnsi="CDU Kievit Tab" w:cs="CDU Kievit Tab"/>
          <w:b/>
          <w:bCs/>
          <w:color w:val="000000"/>
          <w:sz w:val="24"/>
          <w:szCs w:val="24"/>
        </w:rPr>
        <w:t>Antragsteller:</w:t>
      </w:r>
    </w:p>
    <w:p w14:paraId="2ACEEAA3" w14:textId="38B5C9BE" w:rsidR="00DF70D3" w:rsidRPr="00405724" w:rsidRDefault="00A352E1" w:rsidP="00405724">
      <w:pPr>
        <w:autoSpaceDE w:val="0"/>
        <w:autoSpaceDN w:val="0"/>
        <w:adjustRightInd w:val="0"/>
        <w:spacing w:after="0"/>
        <w:rPr>
          <w:rFonts w:ascii="CDU Kievit Tab" w:hAnsi="CDU Kievit Tab" w:cs="CDU Kievit Tab"/>
          <w:color w:val="000000"/>
          <w:sz w:val="24"/>
          <w:szCs w:val="24"/>
        </w:rPr>
      </w:pPr>
      <w:r>
        <w:rPr>
          <w:rFonts w:ascii="CDU Kievit Tab" w:hAnsi="CDU Kievit Tab" w:cs="CDU Kievit Tab"/>
          <w:color w:val="000000"/>
          <w:sz w:val="24"/>
          <w:szCs w:val="24"/>
        </w:rPr>
        <w:t>JUNGE UNION NORDFRIESLAND</w:t>
      </w:r>
    </w:p>
    <w:sectPr w:rsidR="00DF70D3" w:rsidRPr="00405724" w:rsidSect="00645C7F">
      <w:headerReference w:type="default" r:id="rId8"/>
      <w:pgSz w:w="11906" w:h="16838"/>
      <w:pgMar w:top="2269" w:right="1417" w:bottom="709"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89CEF" w14:textId="77777777" w:rsidR="000C03DF" w:rsidRDefault="000C03DF" w:rsidP="002C7086">
      <w:pPr>
        <w:spacing w:after="0" w:line="240" w:lineRule="auto"/>
      </w:pPr>
      <w:r>
        <w:separator/>
      </w:r>
    </w:p>
  </w:endnote>
  <w:endnote w:type="continuationSeparator" w:id="0">
    <w:p w14:paraId="212291E6" w14:textId="77777777" w:rsidR="000C03DF" w:rsidRDefault="000C03DF" w:rsidP="002C7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DU Kievit Tab">
    <w:altName w:val="Calibri"/>
    <w:panose1 w:val="020B0500000000000000"/>
    <w:charset w:val="00"/>
    <w:family w:val="swiss"/>
    <w:pitch w:val="variable"/>
    <w:sig w:usb0="8000002F" w:usb1="5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F7182" w14:textId="77777777" w:rsidR="000C03DF" w:rsidRDefault="000C03DF" w:rsidP="002C7086">
      <w:pPr>
        <w:spacing w:after="0" w:line="240" w:lineRule="auto"/>
      </w:pPr>
      <w:r>
        <w:separator/>
      </w:r>
    </w:p>
  </w:footnote>
  <w:footnote w:type="continuationSeparator" w:id="0">
    <w:p w14:paraId="27BDAE48" w14:textId="77777777" w:rsidR="000C03DF" w:rsidRDefault="000C03DF" w:rsidP="002C7086">
      <w:pPr>
        <w:spacing w:after="0" w:line="240" w:lineRule="auto"/>
      </w:pPr>
      <w:r>
        <w:continuationSeparator/>
      </w:r>
    </w:p>
  </w:footnote>
  <w:footnote w:id="1">
    <w:p w14:paraId="470A02F0" w14:textId="77777777" w:rsidR="00B628A3" w:rsidRDefault="00B628A3" w:rsidP="00B628A3">
      <w:pPr>
        <w:pStyle w:val="Funotentext"/>
      </w:pPr>
      <w:r>
        <w:rPr>
          <w:rStyle w:val="Funotenzeichen"/>
        </w:rPr>
        <w:footnoteRef/>
      </w:r>
      <w:r>
        <w:t xml:space="preserve"> NATO Very High </w:t>
      </w:r>
      <w:proofErr w:type="spellStart"/>
      <w:r>
        <w:t>Readiness</w:t>
      </w:r>
      <w:proofErr w:type="spellEnd"/>
      <w:r>
        <w:t xml:space="preserve"> Joint Task Force (VJTF)</w:t>
      </w:r>
    </w:p>
  </w:footnote>
  <w:footnote w:id="2">
    <w:p w14:paraId="16A2796E" w14:textId="3429BC28" w:rsidR="00B52BD2" w:rsidRDefault="00B52BD2">
      <w:pPr>
        <w:pStyle w:val="Funotentext"/>
      </w:pPr>
      <w:r>
        <w:rPr>
          <w:rStyle w:val="Funotenzeichen"/>
        </w:rPr>
        <w:footnoteRef/>
      </w:r>
      <w:r>
        <w:t xml:space="preserve"> </w:t>
      </w:r>
      <w:hyperlink r:id="rId1" w:history="1">
        <w:r w:rsidR="006C6F92" w:rsidRPr="00047A63">
          <w:rPr>
            <w:rStyle w:val="Hyperlink"/>
          </w:rPr>
          <w:t>https://www.welt.de/politik/ausland/article238010209/Medwedew-will-offenes-Eurasien-von-Lissabon-bis-Wladiwostok.html</w:t>
        </w:r>
      </w:hyperlink>
      <w:r w:rsidR="006C6F92">
        <w:t xml:space="preserve"> </w:t>
      </w:r>
    </w:p>
  </w:footnote>
  <w:footnote w:id="3">
    <w:p w14:paraId="3852B5E3" w14:textId="2F08F62A" w:rsidR="006C6F92" w:rsidRDefault="006C6F92">
      <w:pPr>
        <w:pStyle w:val="Funotentext"/>
      </w:pPr>
      <w:r>
        <w:rPr>
          <w:rStyle w:val="Funotenzeichen"/>
        </w:rPr>
        <w:footnoteRef/>
      </w:r>
      <w:r>
        <w:t xml:space="preserve"> </w:t>
      </w:r>
      <w:hyperlink r:id="rId2" w:history="1">
        <w:r w:rsidRPr="00047A63">
          <w:rPr>
            <w:rStyle w:val="Hyperlink"/>
          </w:rPr>
          <w:t>https://www.spiegel.de/ausland/nach-russland-verschleppte-zivilisten-aus-der-ukraine-ich-will-endlich-meine-tochter-zurueck-a-b0cc2ae6-1270-4857-a4f6-ba4c75b872e5</w:t>
        </w:r>
      </w:hyperlink>
      <w:r>
        <w:t xml:space="preserve">; </w:t>
      </w:r>
      <w:hyperlink r:id="rId3" w:history="1">
        <w:r w:rsidRPr="00047A63">
          <w:rPr>
            <w:rStyle w:val="Hyperlink"/>
          </w:rPr>
          <w:t>https://www.zeit.de/2022/23/verschleppung-ukraine-russland-fluechtlinge?utm_referrer=https%3A%2F%2Fwww.google.com%2F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0A69B" w14:textId="77777777" w:rsidR="00E91BFE" w:rsidRDefault="00E91BFE">
    <w:pPr>
      <w:pStyle w:val="Kopfzeile"/>
    </w:pPr>
    <w:r>
      <w:rPr>
        <w:b/>
        <w:noProof/>
        <w:lang w:eastAsia="de-DE"/>
      </w:rPr>
      <w:drawing>
        <wp:anchor distT="0" distB="0" distL="114300" distR="114300" simplePos="0" relativeHeight="251657728" behindDoc="0" locked="0" layoutInCell="1" allowOverlap="1" wp14:anchorId="6485B2CC" wp14:editId="78291665">
          <wp:simplePos x="0" y="0"/>
          <wp:positionH relativeFrom="column">
            <wp:posOffset>3585666</wp:posOffset>
          </wp:positionH>
          <wp:positionV relativeFrom="paragraph">
            <wp:posOffset>-268438</wp:posOffset>
          </wp:positionV>
          <wp:extent cx="3056255" cy="1198880"/>
          <wp:effectExtent l="0" t="0" r="0" b="1270"/>
          <wp:wrapThrough wrapText="bothSides">
            <wp:wrapPolygon edited="0">
              <wp:start x="2020" y="686"/>
              <wp:lineTo x="1077" y="5835"/>
              <wp:lineTo x="1212" y="12356"/>
              <wp:lineTo x="2962" y="17847"/>
              <wp:lineTo x="3635" y="21280"/>
              <wp:lineTo x="4578" y="21280"/>
              <wp:lineTo x="7540" y="18534"/>
              <wp:lineTo x="7405" y="17847"/>
              <wp:lineTo x="21407" y="16475"/>
              <wp:lineTo x="21407" y="5492"/>
              <wp:lineTo x="2693" y="686"/>
              <wp:lineTo x="2020" y="686"/>
            </wp:wrapPolygon>
          </wp:wrapThrough>
          <wp:docPr id="5" name="Grafik 5" descr="C:\Users\Leif E. Bodin\Desktop\JU NF Logo 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if E. Bodin\Desktop\JU NF Logo Ban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6255"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AB4141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E94AAA6"/>
    <w:multiLevelType w:val="hybridMultilevel"/>
    <w:tmpl w:val="80A889F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3A435AE"/>
    <w:multiLevelType w:val="hybridMultilevel"/>
    <w:tmpl w:val="192C132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D5B697F"/>
    <w:multiLevelType w:val="hybridMultilevel"/>
    <w:tmpl w:val="ED381F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48172F8"/>
    <w:multiLevelType w:val="hybridMultilevel"/>
    <w:tmpl w:val="AD4E0B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734DAD"/>
    <w:multiLevelType w:val="hybridMultilevel"/>
    <w:tmpl w:val="5746B4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B624E00"/>
    <w:multiLevelType w:val="hybridMultilevel"/>
    <w:tmpl w:val="63C4A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EE04C46"/>
    <w:multiLevelType w:val="hybridMultilevel"/>
    <w:tmpl w:val="EE2CA418"/>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8689846">
    <w:abstractNumId w:val="6"/>
  </w:num>
  <w:num w:numId="2" w16cid:durableId="985552635">
    <w:abstractNumId w:val="3"/>
  </w:num>
  <w:num w:numId="3" w16cid:durableId="1516531586">
    <w:abstractNumId w:val="0"/>
  </w:num>
  <w:num w:numId="4" w16cid:durableId="1199582525">
    <w:abstractNumId w:val="1"/>
  </w:num>
  <w:num w:numId="5" w16cid:durableId="266815798">
    <w:abstractNumId w:val="7"/>
  </w:num>
  <w:num w:numId="6" w16cid:durableId="1069839226">
    <w:abstractNumId w:val="0"/>
  </w:num>
  <w:num w:numId="7" w16cid:durableId="1577740797">
    <w:abstractNumId w:val="4"/>
  </w:num>
  <w:num w:numId="8" w16cid:durableId="256837591">
    <w:abstractNumId w:val="2"/>
  </w:num>
  <w:num w:numId="9" w16cid:durableId="13788918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57E"/>
    <w:rsid w:val="00002500"/>
    <w:rsid w:val="00004FA5"/>
    <w:rsid w:val="0001453C"/>
    <w:rsid w:val="000320BF"/>
    <w:rsid w:val="00035B4C"/>
    <w:rsid w:val="00036C10"/>
    <w:rsid w:val="00055110"/>
    <w:rsid w:val="000933E6"/>
    <w:rsid w:val="00094653"/>
    <w:rsid w:val="000B760C"/>
    <w:rsid w:val="000C03DF"/>
    <w:rsid w:val="000C11B3"/>
    <w:rsid w:val="000C1889"/>
    <w:rsid w:val="000C4EDE"/>
    <w:rsid w:val="000E6DB1"/>
    <w:rsid w:val="00104A0F"/>
    <w:rsid w:val="0011617D"/>
    <w:rsid w:val="001348A0"/>
    <w:rsid w:val="001430A4"/>
    <w:rsid w:val="00162A92"/>
    <w:rsid w:val="00177CA3"/>
    <w:rsid w:val="0018655B"/>
    <w:rsid w:val="001866FA"/>
    <w:rsid w:val="001904B5"/>
    <w:rsid w:val="00193EE0"/>
    <w:rsid w:val="00196169"/>
    <w:rsid w:val="001B4DC8"/>
    <w:rsid w:val="001B5568"/>
    <w:rsid w:val="001D000D"/>
    <w:rsid w:val="001D4645"/>
    <w:rsid w:val="001E76B4"/>
    <w:rsid w:val="002329CC"/>
    <w:rsid w:val="00233ACA"/>
    <w:rsid w:val="00261E71"/>
    <w:rsid w:val="00273F7C"/>
    <w:rsid w:val="002B40FB"/>
    <w:rsid w:val="002C3E7C"/>
    <w:rsid w:val="002C7086"/>
    <w:rsid w:val="00312698"/>
    <w:rsid w:val="00326958"/>
    <w:rsid w:val="00327D01"/>
    <w:rsid w:val="0036403E"/>
    <w:rsid w:val="00380BB2"/>
    <w:rsid w:val="00386951"/>
    <w:rsid w:val="003B51BC"/>
    <w:rsid w:val="003E2ACC"/>
    <w:rsid w:val="00405724"/>
    <w:rsid w:val="004131F1"/>
    <w:rsid w:val="00440BEE"/>
    <w:rsid w:val="00456988"/>
    <w:rsid w:val="0046001D"/>
    <w:rsid w:val="00475B3B"/>
    <w:rsid w:val="004901C0"/>
    <w:rsid w:val="004A55AC"/>
    <w:rsid w:val="004C1D9B"/>
    <w:rsid w:val="004C33AF"/>
    <w:rsid w:val="004E5863"/>
    <w:rsid w:val="004F4F46"/>
    <w:rsid w:val="004F7D36"/>
    <w:rsid w:val="0052553C"/>
    <w:rsid w:val="0052640B"/>
    <w:rsid w:val="00554593"/>
    <w:rsid w:val="00557EE8"/>
    <w:rsid w:val="00565F4A"/>
    <w:rsid w:val="005A74A0"/>
    <w:rsid w:val="005B18D3"/>
    <w:rsid w:val="005D72C7"/>
    <w:rsid w:val="005E600C"/>
    <w:rsid w:val="0064282E"/>
    <w:rsid w:val="00645C7F"/>
    <w:rsid w:val="006B2D07"/>
    <w:rsid w:val="006C0022"/>
    <w:rsid w:val="006C00D3"/>
    <w:rsid w:val="006C6F92"/>
    <w:rsid w:val="006E53BB"/>
    <w:rsid w:val="006F0BF9"/>
    <w:rsid w:val="00724A2E"/>
    <w:rsid w:val="007765C2"/>
    <w:rsid w:val="007974FB"/>
    <w:rsid w:val="00797C25"/>
    <w:rsid w:val="007C19D2"/>
    <w:rsid w:val="007E7044"/>
    <w:rsid w:val="007F4D75"/>
    <w:rsid w:val="00801415"/>
    <w:rsid w:val="00810EB9"/>
    <w:rsid w:val="00823EF6"/>
    <w:rsid w:val="00874A4D"/>
    <w:rsid w:val="00875A69"/>
    <w:rsid w:val="008842E5"/>
    <w:rsid w:val="00884D72"/>
    <w:rsid w:val="008A5FCA"/>
    <w:rsid w:val="008B1CD8"/>
    <w:rsid w:val="008B1E77"/>
    <w:rsid w:val="008B56E0"/>
    <w:rsid w:val="008B712E"/>
    <w:rsid w:val="008C3F09"/>
    <w:rsid w:val="008C792C"/>
    <w:rsid w:val="008E1FE7"/>
    <w:rsid w:val="00902715"/>
    <w:rsid w:val="009149FA"/>
    <w:rsid w:val="0092035E"/>
    <w:rsid w:val="00921455"/>
    <w:rsid w:val="00922BB6"/>
    <w:rsid w:val="009319DF"/>
    <w:rsid w:val="0094078C"/>
    <w:rsid w:val="00942066"/>
    <w:rsid w:val="00950090"/>
    <w:rsid w:val="00966820"/>
    <w:rsid w:val="009744D5"/>
    <w:rsid w:val="009A263F"/>
    <w:rsid w:val="009A3300"/>
    <w:rsid w:val="009A7C96"/>
    <w:rsid w:val="009B1983"/>
    <w:rsid w:val="009B41C6"/>
    <w:rsid w:val="009B4388"/>
    <w:rsid w:val="009C0BBF"/>
    <w:rsid w:val="009F49FD"/>
    <w:rsid w:val="00A048E0"/>
    <w:rsid w:val="00A352E1"/>
    <w:rsid w:val="00A41183"/>
    <w:rsid w:val="00A43674"/>
    <w:rsid w:val="00A70D18"/>
    <w:rsid w:val="00A8796C"/>
    <w:rsid w:val="00AB45BF"/>
    <w:rsid w:val="00AC2C99"/>
    <w:rsid w:val="00AE532F"/>
    <w:rsid w:val="00B140F7"/>
    <w:rsid w:val="00B1795B"/>
    <w:rsid w:val="00B26D80"/>
    <w:rsid w:val="00B3597A"/>
    <w:rsid w:val="00B40522"/>
    <w:rsid w:val="00B4232A"/>
    <w:rsid w:val="00B47235"/>
    <w:rsid w:val="00B52BD2"/>
    <w:rsid w:val="00B628A3"/>
    <w:rsid w:val="00B738B3"/>
    <w:rsid w:val="00B76606"/>
    <w:rsid w:val="00BA1193"/>
    <w:rsid w:val="00BA2B81"/>
    <w:rsid w:val="00BB745B"/>
    <w:rsid w:val="00BC46D3"/>
    <w:rsid w:val="00BF06E3"/>
    <w:rsid w:val="00C06941"/>
    <w:rsid w:val="00C66A2A"/>
    <w:rsid w:val="00C67854"/>
    <w:rsid w:val="00C83714"/>
    <w:rsid w:val="00C9723E"/>
    <w:rsid w:val="00CB3E3F"/>
    <w:rsid w:val="00CB5B21"/>
    <w:rsid w:val="00CD3576"/>
    <w:rsid w:val="00D10272"/>
    <w:rsid w:val="00D27266"/>
    <w:rsid w:val="00D37582"/>
    <w:rsid w:val="00D608ED"/>
    <w:rsid w:val="00D709E2"/>
    <w:rsid w:val="00D70FC5"/>
    <w:rsid w:val="00D83F7F"/>
    <w:rsid w:val="00D91336"/>
    <w:rsid w:val="00D96796"/>
    <w:rsid w:val="00DB4442"/>
    <w:rsid w:val="00DE6BC4"/>
    <w:rsid w:val="00DF6A38"/>
    <w:rsid w:val="00DF70D3"/>
    <w:rsid w:val="00E02931"/>
    <w:rsid w:val="00E03ACB"/>
    <w:rsid w:val="00E2457E"/>
    <w:rsid w:val="00E30C8B"/>
    <w:rsid w:val="00E91BFE"/>
    <w:rsid w:val="00E93D7B"/>
    <w:rsid w:val="00EA1479"/>
    <w:rsid w:val="00EA78FA"/>
    <w:rsid w:val="00EB08C5"/>
    <w:rsid w:val="00EC5FD2"/>
    <w:rsid w:val="00EE3725"/>
    <w:rsid w:val="00EE477E"/>
    <w:rsid w:val="00F13A9D"/>
    <w:rsid w:val="00F46AFA"/>
    <w:rsid w:val="00F4703A"/>
    <w:rsid w:val="00F53E3E"/>
    <w:rsid w:val="00F80ACF"/>
    <w:rsid w:val="00FA7A53"/>
    <w:rsid w:val="00FB7363"/>
    <w:rsid w:val="00FC19C0"/>
    <w:rsid w:val="00FD6E6C"/>
    <w:rsid w:val="00FF0C70"/>
    <w:rsid w:val="00FF26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EAB03"/>
  <w15:docId w15:val="{2494F485-84BE-4945-B8C1-E34F7AF3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052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2457E"/>
    <w:pPr>
      <w:ind w:left="720"/>
      <w:contextualSpacing/>
    </w:pPr>
  </w:style>
  <w:style w:type="character" w:styleId="Zeilennummer">
    <w:name w:val="line number"/>
    <w:basedOn w:val="Absatz-Standardschriftart"/>
    <w:uiPriority w:val="99"/>
    <w:semiHidden/>
    <w:unhideWhenUsed/>
    <w:rsid w:val="00DF70D3"/>
  </w:style>
  <w:style w:type="paragraph" w:styleId="Kopfzeile">
    <w:name w:val="header"/>
    <w:basedOn w:val="Standard"/>
    <w:link w:val="KopfzeileZchn"/>
    <w:uiPriority w:val="99"/>
    <w:unhideWhenUsed/>
    <w:rsid w:val="002C70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C7086"/>
  </w:style>
  <w:style w:type="paragraph" w:styleId="Fuzeile">
    <w:name w:val="footer"/>
    <w:basedOn w:val="Standard"/>
    <w:link w:val="FuzeileZchn"/>
    <w:uiPriority w:val="99"/>
    <w:unhideWhenUsed/>
    <w:rsid w:val="002C70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C7086"/>
  </w:style>
  <w:style w:type="paragraph" w:styleId="Aufzhlungszeichen">
    <w:name w:val="List Bullet"/>
    <w:basedOn w:val="Standard"/>
    <w:uiPriority w:val="99"/>
    <w:unhideWhenUsed/>
    <w:rsid w:val="002C7086"/>
    <w:pPr>
      <w:numPr>
        <w:numId w:val="3"/>
      </w:numPr>
      <w:contextualSpacing/>
    </w:pPr>
  </w:style>
  <w:style w:type="paragraph" w:styleId="Funotentext">
    <w:name w:val="footnote text"/>
    <w:basedOn w:val="Standard"/>
    <w:link w:val="FunotentextZchn"/>
    <w:uiPriority w:val="99"/>
    <w:semiHidden/>
    <w:unhideWhenUsed/>
    <w:rsid w:val="000B760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B760C"/>
    <w:rPr>
      <w:sz w:val="20"/>
      <w:szCs w:val="20"/>
    </w:rPr>
  </w:style>
  <w:style w:type="character" w:styleId="Funotenzeichen">
    <w:name w:val="footnote reference"/>
    <w:basedOn w:val="Absatz-Standardschriftart"/>
    <w:uiPriority w:val="99"/>
    <w:semiHidden/>
    <w:unhideWhenUsed/>
    <w:rsid w:val="000B760C"/>
    <w:rPr>
      <w:vertAlign w:val="superscript"/>
    </w:rPr>
  </w:style>
  <w:style w:type="character" w:styleId="Hyperlink">
    <w:name w:val="Hyperlink"/>
    <w:basedOn w:val="Absatz-Standardschriftart"/>
    <w:uiPriority w:val="99"/>
    <w:unhideWhenUsed/>
    <w:rsid w:val="00DE6BC4"/>
    <w:rPr>
      <w:color w:val="0000FF" w:themeColor="hyperlink"/>
      <w:u w:val="single"/>
    </w:rPr>
  </w:style>
  <w:style w:type="character" w:customStyle="1" w:styleId="NichtaufgelsteErwhnung1">
    <w:name w:val="Nicht aufgelöste Erwähnung1"/>
    <w:basedOn w:val="Absatz-Standardschriftart"/>
    <w:uiPriority w:val="99"/>
    <w:semiHidden/>
    <w:unhideWhenUsed/>
    <w:rsid w:val="00DE6BC4"/>
    <w:rPr>
      <w:color w:val="605E5C"/>
      <w:shd w:val="clear" w:color="auto" w:fill="E1DFDD"/>
    </w:rPr>
  </w:style>
  <w:style w:type="paragraph" w:styleId="Sprechblasentext">
    <w:name w:val="Balloon Text"/>
    <w:basedOn w:val="Standard"/>
    <w:link w:val="SprechblasentextZchn"/>
    <w:uiPriority w:val="99"/>
    <w:semiHidden/>
    <w:unhideWhenUsed/>
    <w:rsid w:val="001B4DC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B4DC8"/>
    <w:rPr>
      <w:rFonts w:ascii="Segoe UI" w:hAnsi="Segoe UI" w:cs="Segoe UI"/>
      <w:sz w:val="18"/>
      <w:szCs w:val="18"/>
    </w:rPr>
  </w:style>
  <w:style w:type="paragraph" w:customStyle="1" w:styleId="Default">
    <w:name w:val="Default"/>
    <w:rsid w:val="00D608ED"/>
    <w:pPr>
      <w:autoSpaceDE w:val="0"/>
      <w:autoSpaceDN w:val="0"/>
      <w:adjustRightInd w:val="0"/>
      <w:spacing w:after="0" w:line="240" w:lineRule="auto"/>
    </w:pPr>
    <w:rPr>
      <w:rFonts w:ascii="CDU Kievit Tab" w:hAnsi="CDU Kievit Tab" w:cs="CDU Kievit Tab"/>
      <w:color w:val="000000"/>
      <w:sz w:val="24"/>
      <w:szCs w:val="24"/>
    </w:rPr>
  </w:style>
  <w:style w:type="character" w:styleId="BesuchterLink">
    <w:name w:val="FollowedHyperlink"/>
    <w:basedOn w:val="Absatz-Standardschriftart"/>
    <w:uiPriority w:val="99"/>
    <w:semiHidden/>
    <w:unhideWhenUsed/>
    <w:rsid w:val="009407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4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zeit.de/2022/23/verschleppung-ukraine-russland-fluechtlinge?utm_referrer=https%3A%2F%2Fwww.google.com%2F" TargetMode="External"/><Relationship Id="rId2" Type="http://schemas.openxmlformats.org/officeDocument/2006/relationships/hyperlink" Target="https://www.spiegel.de/ausland/nach-russland-verschleppte-zivilisten-aus-der-ukraine-ich-will-endlich-meine-tochter-zurueck-a-b0cc2ae6-1270-4857-a4f6-ba4c75b872e5" TargetMode="External"/><Relationship Id="rId1" Type="http://schemas.openxmlformats.org/officeDocument/2006/relationships/hyperlink" Target="https://www.welt.de/politik/ausland/article238010209/Medwedew-will-offenes-Eurasien-von-Lissabon-bis-Wladiwostok.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9AF17-987D-4C59-93CE-3672DD1AD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4558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Leif E. Bodin</dc:creator>
  <cp:lastModifiedBy>Branka Trube</cp:lastModifiedBy>
  <cp:revision>2</cp:revision>
  <cp:lastPrinted>2022-09-09T07:22:00Z</cp:lastPrinted>
  <dcterms:created xsi:type="dcterms:W3CDTF">2022-09-12T07:53:00Z</dcterms:created>
  <dcterms:modified xsi:type="dcterms:W3CDTF">2022-09-12T07:53:00Z</dcterms:modified>
</cp:coreProperties>
</file>