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B8" w:rsidRPr="00EE511D" w:rsidRDefault="001067B8">
      <w:pPr>
        <w:pStyle w:val="Kopfzeile"/>
        <w:tabs>
          <w:tab w:val="clear" w:pos="4536"/>
          <w:tab w:val="clear" w:pos="9072"/>
        </w:tabs>
        <w:rPr>
          <w:rFonts w:cs="Arial"/>
        </w:rPr>
      </w:pPr>
    </w:p>
    <w:p w:rsidR="001067B8" w:rsidRPr="00EE511D" w:rsidRDefault="001067B8">
      <w:pPr>
        <w:rPr>
          <w:rFonts w:cs="Arial"/>
        </w:rPr>
      </w:pPr>
    </w:p>
    <w:p w:rsidR="001067B8" w:rsidRPr="00EE511D" w:rsidRDefault="002A2838">
      <w:pPr>
        <w:rPr>
          <w:rFonts w:cs="Arial"/>
        </w:rPr>
      </w:pPr>
      <w:r w:rsidRPr="00EE511D">
        <w:rPr>
          <w:rFonts w:cs="Arial"/>
          <w:noProof/>
        </w:rPr>
        <w:drawing>
          <wp:anchor distT="0" distB="0" distL="114300" distR="114300" simplePos="0" relativeHeight="251657728" behindDoc="0" locked="0" layoutInCell="1" allowOverlap="1">
            <wp:simplePos x="0" y="0"/>
            <wp:positionH relativeFrom="column">
              <wp:posOffset>3984625</wp:posOffset>
            </wp:positionH>
            <wp:positionV relativeFrom="paragraph">
              <wp:posOffset>143510</wp:posOffset>
            </wp:positionV>
            <wp:extent cx="2515235" cy="551180"/>
            <wp:effectExtent l="19050" t="0" r="0" b="0"/>
            <wp:wrapNone/>
            <wp:docPr id="2" name="Bild 2" descr="CDU-NF-Log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U-NF-Logo Kopie"/>
                    <pic:cNvPicPr>
                      <a:picLocks noChangeAspect="1" noChangeArrowheads="1"/>
                    </pic:cNvPicPr>
                  </pic:nvPicPr>
                  <pic:blipFill>
                    <a:blip r:embed="rId7" cstate="print"/>
                    <a:srcRect/>
                    <a:stretch>
                      <a:fillRect/>
                    </a:stretch>
                  </pic:blipFill>
                  <pic:spPr bwMode="auto">
                    <a:xfrm>
                      <a:off x="0" y="0"/>
                      <a:ext cx="2515235" cy="551180"/>
                    </a:xfrm>
                    <a:prstGeom prst="rect">
                      <a:avLst/>
                    </a:prstGeom>
                    <a:noFill/>
                    <a:ln w="9525">
                      <a:noFill/>
                      <a:miter lim="800000"/>
                      <a:headEnd/>
                      <a:tailEnd/>
                    </a:ln>
                  </pic:spPr>
                </pic:pic>
              </a:graphicData>
            </a:graphic>
          </wp:anchor>
        </w:drawing>
      </w:r>
    </w:p>
    <w:p w:rsidR="001067B8" w:rsidRPr="00EE511D" w:rsidRDefault="001067B8">
      <w:pPr>
        <w:rPr>
          <w:rFonts w:cs="Arial"/>
        </w:rPr>
      </w:pPr>
    </w:p>
    <w:p w:rsidR="001067B8" w:rsidRPr="00EE511D" w:rsidRDefault="001067B8">
      <w:pPr>
        <w:pStyle w:val="Kopfzeile"/>
        <w:tabs>
          <w:tab w:val="clear" w:pos="4536"/>
          <w:tab w:val="clear" w:pos="9072"/>
        </w:tabs>
        <w:rPr>
          <w:rFonts w:cs="Arial"/>
        </w:rPr>
      </w:pPr>
    </w:p>
    <w:p w:rsidR="009F5E4C" w:rsidRPr="00EE511D" w:rsidRDefault="009F5E4C">
      <w:pPr>
        <w:pStyle w:val="Kopfzeile"/>
        <w:tabs>
          <w:tab w:val="clear" w:pos="4536"/>
          <w:tab w:val="clear" w:pos="9072"/>
        </w:tabs>
        <w:rPr>
          <w:rFonts w:cs="Arial"/>
        </w:rPr>
      </w:pPr>
    </w:p>
    <w:p w:rsidR="001E61DE" w:rsidRPr="00EE511D" w:rsidRDefault="001E61DE" w:rsidP="001E61DE">
      <w:pPr>
        <w:tabs>
          <w:tab w:val="left" w:pos="6975"/>
        </w:tabs>
        <w:spacing w:before="100" w:beforeAutospacing="1"/>
        <w:outlineLvl w:val="0"/>
        <w:rPr>
          <w:rFonts w:cs="Arial"/>
          <w:b/>
          <w:bCs/>
          <w:kern w:val="36"/>
          <w:sz w:val="28"/>
          <w:szCs w:val="28"/>
        </w:rPr>
      </w:pPr>
    </w:p>
    <w:p w:rsidR="001E61DE" w:rsidRPr="00EE511D" w:rsidRDefault="001E61DE" w:rsidP="001E61DE">
      <w:pPr>
        <w:tabs>
          <w:tab w:val="left" w:pos="6975"/>
        </w:tabs>
        <w:spacing w:before="100" w:beforeAutospacing="1"/>
        <w:outlineLvl w:val="0"/>
        <w:rPr>
          <w:rFonts w:cs="Arial"/>
          <w:b/>
          <w:bCs/>
          <w:kern w:val="36"/>
          <w:sz w:val="28"/>
          <w:szCs w:val="28"/>
        </w:rPr>
      </w:pPr>
    </w:p>
    <w:p w:rsidR="001E61DE" w:rsidRPr="00EE511D" w:rsidRDefault="001E61DE" w:rsidP="001E61DE">
      <w:pPr>
        <w:tabs>
          <w:tab w:val="left" w:pos="6975"/>
        </w:tabs>
        <w:spacing w:before="100" w:beforeAutospacing="1"/>
        <w:outlineLvl w:val="0"/>
        <w:rPr>
          <w:rFonts w:cs="Arial"/>
          <w:b/>
          <w:bCs/>
          <w:kern w:val="36"/>
          <w:sz w:val="28"/>
          <w:szCs w:val="28"/>
        </w:rPr>
      </w:pPr>
    </w:p>
    <w:p w:rsidR="003D3A96" w:rsidRPr="00EE511D" w:rsidRDefault="00EE511D" w:rsidP="001E61DE">
      <w:pPr>
        <w:tabs>
          <w:tab w:val="left" w:pos="6975"/>
        </w:tabs>
        <w:spacing w:before="100" w:beforeAutospacing="1"/>
        <w:outlineLvl w:val="0"/>
        <w:rPr>
          <w:rFonts w:cs="Arial"/>
          <w:b/>
          <w:bCs/>
          <w:kern w:val="36"/>
          <w:sz w:val="28"/>
          <w:szCs w:val="28"/>
        </w:rPr>
      </w:pPr>
      <w:r>
        <w:rPr>
          <w:rFonts w:cs="Arial"/>
          <w:b/>
          <w:bCs/>
          <w:kern w:val="36"/>
          <w:sz w:val="28"/>
          <w:szCs w:val="28"/>
        </w:rPr>
        <w:t>A</w:t>
      </w:r>
      <w:r w:rsidR="003D3A96" w:rsidRPr="00EE511D">
        <w:rPr>
          <w:rFonts w:cs="Arial"/>
          <w:b/>
          <w:bCs/>
          <w:kern w:val="36"/>
          <w:sz w:val="28"/>
          <w:szCs w:val="28"/>
        </w:rPr>
        <w:t>ntrag</w:t>
      </w:r>
      <w:r w:rsidR="001E61DE" w:rsidRPr="00EE511D">
        <w:rPr>
          <w:rFonts w:cs="Arial"/>
          <w:b/>
          <w:bCs/>
          <w:kern w:val="36"/>
          <w:sz w:val="28"/>
          <w:szCs w:val="28"/>
        </w:rPr>
        <w:t xml:space="preserve"> </w:t>
      </w:r>
      <w:r w:rsidR="003D3A96" w:rsidRPr="00EE511D">
        <w:rPr>
          <w:rFonts w:cs="Arial"/>
          <w:b/>
          <w:bCs/>
          <w:kern w:val="36"/>
          <w:sz w:val="28"/>
          <w:szCs w:val="28"/>
        </w:rPr>
        <w:t>des CDU-Kreisfachausschuss Agrar</w:t>
      </w:r>
    </w:p>
    <w:p w:rsidR="003D3A96" w:rsidRPr="00EE511D" w:rsidRDefault="003D3A96" w:rsidP="003D3A96">
      <w:pPr>
        <w:spacing w:before="100" w:beforeAutospacing="1"/>
        <w:outlineLvl w:val="0"/>
        <w:rPr>
          <w:rFonts w:cs="Arial"/>
          <w:b/>
          <w:bCs/>
          <w:kern w:val="36"/>
          <w:sz w:val="28"/>
          <w:szCs w:val="28"/>
        </w:rPr>
      </w:pPr>
      <w:r w:rsidRPr="00EE511D">
        <w:rPr>
          <w:rFonts w:cs="Arial"/>
          <w:b/>
          <w:bCs/>
          <w:kern w:val="36"/>
          <w:sz w:val="28"/>
          <w:szCs w:val="28"/>
        </w:rPr>
        <w:t xml:space="preserve">zum Kreisparteitag am  </w:t>
      </w:r>
      <w:r w:rsidR="002A2838" w:rsidRPr="00EE511D">
        <w:rPr>
          <w:rFonts w:cs="Arial"/>
          <w:b/>
          <w:bCs/>
          <w:kern w:val="36"/>
          <w:sz w:val="28"/>
          <w:szCs w:val="28"/>
        </w:rPr>
        <w:t>26.11.2016</w:t>
      </w:r>
    </w:p>
    <w:p w:rsidR="003D3A96" w:rsidRPr="00EE511D" w:rsidRDefault="003D3A96" w:rsidP="003D3A96">
      <w:pPr>
        <w:spacing w:before="100" w:beforeAutospacing="1"/>
        <w:outlineLvl w:val="0"/>
        <w:rPr>
          <w:rFonts w:cs="Arial"/>
          <w:b/>
          <w:bCs/>
          <w:kern w:val="36"/>
          <w:sz w:val="28"/>
          <w:szCs w:val="28"/>
        </w:rPr>
      </w:pPr>
      <w:r w:rsidRPr="00EE511D">
        <w:rPr>
          <w:rFonts w:cs="Arial"/>
          <w:b/>
          <w:bCs/>
          <w:kern w:val="36"/>
          <w:sz w:val="28"/>
          <w:szCs w:val="28"/>
        </w:rPr>
        <w:t>zu Gänsefraßschäden</w:t>
      </w:r>
    </w:p>
    <w:p w:rsidR="009F5E4C" w:rsidRPr="00EE511D" w:rsidRDefault="009F5E4C" w:rsidP="009F5E4C">
      <w:pPr>
        <w:rPr>
          <w:rFonts w:cs="Arial"/>
          <w:b/>
          <w:sz w:val="24"/>
        </w:rPr>
      </w:pPr>
    </w:p>
    <w:p w:rsidR="00505D66" w:rsidRPr="00EE511D" w:rsidRDefault="009F5E4C" w:rsidP="00AA476A">
      <w:pPr>
        <w:tabs>
          <w:tab w:val="left" w:pos="6405"/>
        </w:tabs>
        <w:rPr>
          <w:rFonts w:cs="Arial"/>
          <w:sz w:val="24"/>
          <w:szCs w:val="24"/>
        </w:rPr>
      </w:pPr>
      <w:r w:rsidRPr="00EE511D">
        <w:rPr>
          <w:rFonts w:eastAsia="Gisha" w:cs="Arial"/>
          <w:sz w:val="24"/>
        </w:rPr>
        <w:t xml:space="preserve"> </w:t>
      </w:r>
      <w:r w:rsidR="00505D66" w:rsidRPr="00EE511D">
        <w:rPr>
          <w:rFonts w:cs="Arial"/>
          <w:sz w:val="24"/>
          <w:szCs w:val="24"/>
        </w:rPr>
        <w:t xml:space="preserve">Wohlwissend um die Bemühungen des </w:t>
      </w:r>
      <w:r w:rsidR="00AA476A" w:rsidRPr="00EE511D">
        <w:rPr>
          <w:rFonts w:cs="Arial"/>
          <w:sz w:val="24"/>
          <w:szCs w:val="24"/>
        </w:rPr>
        <w:t>„Gänsemanagementplanes“  auf Landesebene und auch darüber hinaus hat sich der Kreisfachausschuss Agrar und Umwelt weiter mit diesem Thema befasst und ist zu dem Entschluss gekommen, weitergehende Massnahmen zu fordern und wünscht sich eine konsequente Umsetzung eines Beschlusses des Kreisparteitages.</w:t>
      </w:r>
    </w:p>
    <w:p w:rsidR="003D3A96" w:rsidRPr="00EE511D" w:rsidRDefault="003D3A96" w:rsidP="003D3A96">
      <w:pPr>
        <w:spacing w:before="100" w:beforeAutospacing="1" w:after="100" w:afterAutospacing="1"/>
        <w:rPr>
          <w:rFonts w:cs="Arial"/>
          <w:sz w:val="24"/>
          <w:szCs w:val="24"/>
        </w:rPr>
      </w:pPr>
      <w:r w:rsidRPr="00EE511D">
        <w:rPr>
          <w:rFonts w:cs="Arial"/>
          <w:b/>
          <w:bCs/>
          <w:sz w:val="24"/>
          <w:szCs w:val="24"/>
        </w:rPr>
        <w:t xml:space="preserve">Der CDU Kreisparteitag möge beschließen: </w:t>
      </w:r>
    </w:p>
    <w:p w:rsidR="00AA476A" w:rsidRPr="00EE511D" w:rsidRDefault="00AA476A" w:rsidP="00AA476A">
      <w:pPr>
        <w:pStyle w:val="Listenabsatz"/>
        <w:numPr>
          <w:ilvl w:val="0"/>
          <w:numId w:val="6"/>
        </w:numPr>
        <w:rPr>
          <w:rFonts w:ascii="Verdana" w:hAnsi="Verdana" w:cs="Arial"/>
          <w:sz w:val="24"/>
          <w:szCs w:val="24"/>
        </w:rPr>
      </w:pPr>
      <w:r w:rsidRPr="00EE511D">
        <w:rPr>
          <w:rFonts w:ascii="Verdana" w:hAnsi="Verdana" w:cs="Arial"/>
          <w:sz w:val="24"/>
          <w:szCs w:val="24"/>
        </w:rPr>
        <w:t>Die Deichvorlandflächen sind wieder für die Beweidung freizugeben, um die Attraktivität für Gänse zu erhöhen und dadurch die im Binnenland liegenden landwirtschaftlich genutzten Flächen zu entlasten.</w:t>
      </w:r>
    </w:p>
    <w:p w:rsidR="00AA476A" w:rsidRPr="00EE511D" w:rsidRDefault="00AA476A" w:rsidP="00AA476A">
      <w:pPr>
        <w:pStyle w:val="Listenabsatz"/>
        <w:numPr>
          <w:ilvl w:val="0"/>
          <w:numId w:val="6"/>
        </w:numPr>
        <w:rPr>
          <w:rFonts w:ascii="Verdana" w:hAnsi="Verdana" w:cs="Arial"/>
          <w:sz w:val="24"/>
          <w:szCs w:val="24"/>
        </w:rPr>
      </w:pPr>
      <w:r w:rsidRPr="00EE511D">
        <w:rPr>
          <w:rFonts w:ascii="Verdana" w:hAnsi="Verdana" w:cs="Arial"/>
          <w:sz w:val="24"/>
          <w:szCs w:val="24"/>
        </w:rPr>
        <w:t>Die Jagdzeiten für Wasservögel, insbesondere Gänse, sind durch 1:1 – Umsetzung an höherrangiges Recht zu verlängern. In besonders betroffenen Landkreisen ist die Erlaubnis von Vergrämungsabschüssen an besonders gefährdeten landwirtschaftlichen Flächen zu vereinfachen.</w:t>
      </w:r>
    </w:p>
    <w:p w:rsidR="00AA476A" w:rsidRPr="00EE511D" w:rsidRDefault="00AA476A" w:rsidP="00AA476A">
      <w:pPr>
        <w:pStyle w:val="Listenabsatz"/>
        <w:numPr>
          <w:ilvl w:val="0"/>
          <w:numId w:val="6"/>
        </w:numPr>
        <w:rPr>
          <w:rFonts w:ascii="Verdana" w:hAnsi="Verdana" w:cs="Arial"/>
          <w:sz w:val="24"/>
          <w:szCs w:val="24"/>
        </w:rPr>
      </w:pPr>
      <w:r w:rsidRPr="00EE511D">
        <w:rPr>
          <w:rFonts w:ascii="Verdana" w:hAnsi="Verdana" w:cs="Arial"/>
          <w:sz w:val="24"/>
          <w:szCs w:val="24"/>
        </w:rPr>
        <w:t>Mittelfristig sind in Zusammenarbeit mit Landwirtschaft und Jägerschaft Lösungsmöglichkeiten zu erarbeiten, die eine angemessene Reduktion der Gänsebestände unter Berücksichtigung der Belange des Naturschutzes und des Tourismus ermöglichen.</w:t>
      </w:r>
    </w:p>
    <w:p w:rsidR="003D3A96" w:rsidRPr="00EE511D" w:rsidRDefault="00AA476A" w:rsidP="003D3A96">
      <w:pPr>
        <w:spacing w:before="100" w:beforeAutospacing="1" w:after="100" w:afterAutospacing="1"/>
        <w:rPr>
          <w:rFonts w:cs="Arial"/>
          <w:b/>
          <w:sz w:val="24"/>
          <w:szCs w:val="24"/>
        </w:rPr>
      </w:pPr>
      <w:r w:rsidRPr="00EE511D">
        <w:rPr>
          <w:rFonts w:cs="Arial"/>
          <w:b/>
          <w:sz w:val="24"/>
          <w:szCs w:val="24"/>
        </w:rPr>
        <w:t>Begründung:</w:t>
      </w:r>
    </w:p>
    <w:p w:rsidR="00AA476A" w:rsidRPr="00EE511D" w:rsidRDefault="00AA476A" w:rsidP="00AA476A">
      <w:r w:rsidRPr="00EE511D">
        <w:t>Zwischen dem ländlichen Raum und der CDU besteht eine traditionelle Verbindung. Diese sollte nicht noch weiter belastet werden mit der Folge, dass weitere Wahlverdrossenheit entsteht oder traditionelle Wähler zu anderen Parteien abwandern. Der ländlichen Bevölkerung ist zu signalisieren, dass ihre Probleme ernst genommen und befördert werden.</w:t>
      </w:r>
    </w:p>
    <w:p w:rsidR="00AA476A" w:rsidRPr="00EE511D" w:rsidRDefault="00AA476A" w:rsidP="00AA476A"/>
    <w:p w:rsidR="00AA476A" w:rsidRPr="00EE511D" w:rsidRDefault="00AA476A" w:rsidP="00AA476A">
      <w:r w:rsidRPr="00EE511D">
        <w:t>Die übermäßige Zunahme der Gänsebestände hat in den vergangenen Jahren zu erheblichem Unmut geführt, nicht nur in Schleswig-Holstein. Neben Fraßschäden und Verkotung, die die Landwirtschaft stark belasten, besteht eine erhebliche Gefahr, dass sich Seuchen, aktuell die Vogelgrippe, in den übermäßigen Beständen ausbreiten und Mensch und Tier gefährden.</w:t>
      </w:r>
    </w:p>
    <w:p w:rsidR="00AA476A" w:rsidRPr="00EE511D" w:rsidRDefault="00AA476A" w:rsidP="00AA476A"/>
    <w:p w:rsidR="00AA476A" w:rsidRPr="00EE511D" w:rsidRDefault="00AA476A" w:rsidP="00AA476A">
      <w:r w:rsidRPr="00EE511D">
        <w:t>Die klimatische Entwicklung, die dazu führt, das Gänse</w:t>
      </w:r>
      <w:r w:rsidR="007E2417" w:rsidRPr="00EE511D">
        <w:t xml:space="preserve"> ihre „Rast“ an der nordfriesischen Küste ausweiten und nicht mehr weiterziehen führt unter Anderem auch dazu, das auch „nicht so starker Nachwuchs“ ihre Lebensberechtigungen finden und so durchaus zu Fehlentwicklungen in der Population führen.</w:t>
      </w:r>
    </w:p>
    <w:p w:rsidR="007E2417" w:rsidRPr="00EE511D" w:rsidRDefault="007E2417" w:rsidP="00AA476A"/>
    <w:p w:rsidR="007E2417" w:rsidRPr="00EE511D" w:rsidRDefault="00AA476A" w:rsidP="00AA476A">
      <w:r w:rsidRPr="00EE511D">
        <w:t>Die derzeitige Politik der Landesregierung, die durch Gänse verursachten Schäden finanziell auszugleichen, löst das Problem nicht. Durch das stetige erhebliche Anwachs</w:t>
      </w:r>
      <w:r w:rsidR="007E2417" w:rsidRPr="00EE511D">
        <w:t xml:space="preserve">en der Gänsebestände vergrößern </w:t>
      </w:r>
      <w:r w:rsidRPr="00EE511D">
        <w:t>sich</w:t>
      </w:r>
      <w:r w:rsidR="007E2417" w:rsidRPr="00EE511D">
        <w:t xml:space="preserve"> diese eher</w:t>
      </w:r>
      <w:r w:rsidRPr="00EE511D">
        <w:t xml:space="preserve">. </w:t>
      </w:r>
    </w:p>
    <w:p w:rsidR="007E2417" w:rsidRPr="00EE511D" w:rsidRDefault="007E2417" w:rsidP="00AA476A"/>
    <w:p w:rsidR="00AA476A" w:rsidRPr="00EE511D" w:rsidRDefault="00AA476A" w:rsidP="00AA476A">
      <w:r w:rsidRPr="00EE511D">
        <w:t>Es sind mittelfristig Lösungen zu suchen, die die Gänsebestände auf ein tragbares Maß reduzieren, unter Beachtung der Belange des Naturschutzes und des Tourismus.</w:t>
      </w:r>
    </w:p>
    <w:p w:rsidR="00AA476A" w:rsidRPr="00EE511D" w:rsidRDefault="00AA476A" w:rsidP="003D3A96">
      <w:pPr>
        <w:spacing w:before="100" w:beforeAutospacing="1" w:after="100" w:afterAutospacing="1"/>
        <w:rPr>
          <w:rFonts w:cs="Arial"/>
          <w:b/>
          <w:sz w:val="24"/>
          <w:szCs w:val="24"/>
        </w:rPr>
      </w:pPr>
    </w:p>
    <w:p w:rsidR="00BC1E01" w:rsidRPr="00EE511D" w:rsidRDefault="00BC1E01" w:rsidP="003D3A96">
      <w:pPr>
        <w:spacing w:before="100" w:beforeAutospacing="1" w:after="100" w:afterAutospacing="1"/>
        <w:rPr>
          <w:rFonts w:cs="Arial"/>
          <w:sz w:val="24"/>
          <w:szCs w:val="24"/>
        </w:rPr>
      </w:pPr>
    </w:p>
    <w:p w:rsidR="003D3A96" w:rsidRPr="00EE511D" w:rsidRDefault="003D3A96" w:rsidP="003D3A96">
      <w:pPr>
        <w:spacing w:before="100" w:beforeAutospacing="1" w:after="100" w:afterAutospacing="1"/>
        <w:rPr>
          <w:rFonts w:cs="Arial"/>
          <w:sz w:val="24"/>
          <w:szCs w:val="24"/>
        </w:rPr>
      </w:pPr>
      <w:r w:rsidRPr="00EE511D">
        <w:rPr>
          <w:rFonts w:cs="Arial"/>
          <w:sz w:val="24"/>
          <w:szCs w:val="24"/>
        </w:rPr>
        <w:t>Für den Kreisfachausschuss Agrar</w:t>
      </w:r>
    </w:p>
    <w:p w:rsidR="003D3A96" w:rsidRPr="00EE511D" w:rsidRDefault="003D3A96" w:rsidP="003D3A96">
      <w:pPr>
        <w:spacing w:before="100" w:beforeAutospacing="1" w:after="100" w:afterAutospacing="1"/>
        <w:rPr>
          <w:rFonts w:cs="Arial"/>
          <w:sz w:val="24"/>
          <w:szCs w:val="24"/>
        </w:rPr>
      </w:pPr>
    </w:p>
    <w:p w:rsidR="003D3A96" w:rsidRPr="00EE511D" w:rsidRDefault="003D3A96" w:rsidP="003D3A96">
      <w:pPr>
        <w:spacing w:before="100" w:beforeAutospacing="1" w:after="100" w:afterAutospacing="1"/>
        <w:rPr>
          <w:rFonts w:cs="Arial"/>
          <w:sz w:val="24"/>
          <w:szCs w:val="24"/>
        </w:rPr>
      </w:pPr>
      <w:r w:rsidRPr="00EE511D">
        <w:rPr>
          <w:rFonts w:cs="Arial"/>
          <w:sz w:val="24"/>
          <w:szCs w:val="24"/>
        </w:rPr>
        <w:t>Udo Maart</w:t>
      </w:r>
    </w:p>
    <w:p w:rsidR="00505D66" w:rsidRPr="00EE511D" w:rsidRDefault="003D3A96" w:rsidP="00505D66">
      <w:pPr>
        <w:spacing w:before="100" w:beforeAutospacing="1" w:after="100" w:afterAutospacing="1"/>
        <w:rPr>
          <w:rFonts w:cs="Arial"/>
          <w:sz w:val="24"/>
          <w:szCs w:val="24"/>
        </w:rPr>
      </w:pPr>
      <w:r w:rsidRPr="00EE511D">
        <w:rPr>
          <w:rFonts w:cs="Arial"/>
          <w:sz w:val="24"/>
          <w:szCs w:val="24"/>
        </w:rPr>
        <w:t xml:space="preserve">Husum, </w:t>
      </w:r>
      <w:r w:rsidR="00505D66" w:rsidRPr="00EE511D">
        <w:rPr>
          <w:rFonts w:cs="Arial"/>
          <w:sz w:val="24"/>
          <w:szCs w:val="24"/>
        </w:rPr>
        <w:t>14.11.2016</w:t>
      </w:r>
    </w:p>
    <w:sectPr w:rsidR="00505D66" w:rsidRPr="00EE511D">
      <w:footerReference w:type="default" r:id="rId8"/>
      <w:headerReference w:type="first" r:id="rId9"/>
      <w:footerReference w:type="first" r:id="rId10"/>
      <w:pgSz w:w="11906" w:h="16838"/>
      <w:pgMar w:top="1418" w:right="1418" w:bottom="1134" w:left="1418" w:header="720" w:footer="129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5D" w:rsidRDefault="00A9465D">
      <w:r>
        <w:separator/>
      </w:r>
    </w:p>
  </w:endnote>
  <w:endnote w:type="continuationSeparator" w:id="0">
    <w:p w:rsidR="00A9465D" w:rsidRDefault="00A9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DU Kievit Tab">
    <w:altName w:val="Corbel"/>
    <w:charset w:val="00"/>
    <w:family w:val="swiss"/>
    <w:pitch w:val="variable"/>
    <w:sig w:usb0="00000003" w:usb1="50000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B8" w:rsidRDefault="001067B8">
    <w:pPr>
      <w:pStyle w:val="Fuzeile"/>
      <w:rPr>
        <w:rStyle w:val="Seitenzahl"/>
        <w:sz w:val="15"/>
      </w:rPr>
    </w:pPr>
  </w:p>
  <w:p w:rsidR="001067B8" w:rsidRDefault="001067B8">
    <w:pPr>
      <w:pStyle w:val="Fuzeile"/>
      <w:rPr>
        <w:rStyle w:val="Seitenzahl"/>
        <w:sz w:val="12"/>
      </w:rPr>
    </w:pPr>
  </w:p>
  <w:p w:rsidR="001067B8" w:rsidRDefault="001067B8">
    <w:pPr>
      <w:pStyle w:val="Fuzeile"/>
      <w:rPr>
        <w:sz w:val="15"/>
      </w:rPr>
    </w:pPr>
    <w:r>
      <w:rPr>
        <w:rStyle w:val="Seitenzahl"/>
        <w:sz w:val="15"/>
      </w:rPr>
      <w:tab/>
    </w:r>
    <w:r>
      <w:rPr>
        <w:rStyle w:val="Seitenzahl"/>
        <w:sz w:val="15"/>
      </w:rPr>
      <w:tab/>
    </w:r>
    <w:r>
      <w:rPr>
        <w:rStyle w:val="Seitenzahl"/>
        <w:sz w:val="12"/>
      </w:rPr>
      <w:t xml:space="preserve">Seite </w:t>
    </w:r>
    <w:r>
      <w:rPr>
        <w:rStyle w:val="Seitenzahl"/>
        <w:sz w:val="12"/>
      </w:rPr>
      <w:fldChar w:fldCharType="begin"/>
    </w:r>
    <w:r>
      <w:rPr>
        <w:rStyle w:val="Seitenzahl"/>
        <w:sz w:val="12"/>
      </w:rPr>
      <w:instrText xml:space="preserve"> PAGE </w:instrText>
    </w:r>
    <w:r>
      <w:rPr>
        <w:rStyle w:val="Seitenzahl"/>
        <w:sz w:val="12"/>
      </w:rPr>
      <w:fldChar w:fldCharType="separate"/>
    </w:r>
    <w:r w:rsidR="00EE511D">
      <w:rPr>
        <w:rStyle w:val="Seitenzahl"/>
        <w:noProof/>
        <w:sz w:val="12"/>
      </w:rPr>
      <w:t>2</w:t>
    </w:r>
    <w:r>
      <w:rPr>
        <w:rStyle w:val="Seitenzahl"/>
        <w:sz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B8" w:rsidRDefault="001067B8">
    <w:pPr>
      <w:pStyle w:val="Fuzeile"/>
    </w:pPr>
    <w:r>
      <w:rPr>
        <w:noProof/>
        <w:sz w:val="20"/>
      </w:rPr>
      <w:pict>
        <v:shapetype id="_x0000_t202" coordsize="21600,21600" o:spt="202" path="m,l,21600r21600,l21600,xe">
          <v:stroke joinstyle="miter"/>
          <v:path gradientshapeok="t" o:connecttype="rect"/>
        </v:shapetype>
        <v:shape id="_x0000_s2058" type="#_x0000_t202" style="position:absolute;margin-left:159.5pt;margin-top:8.2pt;width:126.7pt;height:55.1pt;z-index:251661312" o:allowincell="f" stroked="f">
          <v:textbox style="mso-next-textbox:#_x0000_s2058">
            <w:txbxContent>
              <w:p w:rsidR="001067B8" w:rsidRDefault="001067B8">
                <w:pPr>
                  <w:spacing w:after="40"/>
                  <w:rPr>
                    <w:rFonts w:ascii="CDU Kievit Tab" w:hAnsi="CDU Kievit Tab"/>
                    <w:sz w:val="14"/>
                    <w:lang w:val="fr-FR"/>
                  </w:rPr>
                </w:pPr>
                <w:r>
                  <w:rPr>
                    <w:rFonts w:ascii="CDU Kievit Tab" w:hAnsi="CDU Kievit Tab"/>
                    <w:sz w:val="14"/>
                    <w:lang w:val="fr-FR"/>
                  </w:rPr>
                  <w:t xml:space="preserve">Internet: www.cdu-nf.de </w:t>
                </w:r>
              </w:p>
              <w:p w:rsidR="001067B8" w:rsidRDefault="001067B8">
                <w:pPr>
                  <w:spacing w:after="40"/>
                  <w:rPr>
                    <w:lang w:val="fr-FR"/>
                  </w:rPr>
                </w:pPr>
                <w:r>
                  <w:rPr>
                    <w:rFonts w:ascii="CDU Kievit Tab" w:hAnsi="CDU Kievit Tab"/>
                    <w:sz w:val="14"/>
                    <w:lang w:val="fr-FR"/>
                  </w:rPr>
                  <w:t>e-mail: post@cdu-nf.de</w:t>
                </w:r>
              </w:p>
            </w:txbxContent>
          </v:textbox>
        </v:shape>
      </w:pict>
    </w:r>
    <w:r>
      <w:rPr>
        <w:noProof/>
        <w:sz w:val="20"/>
      </w:rPr>
      <w:pict>
        <v:shape id="_x0000_s2059" type="#_x0000_t202" style="position:absolute;margin-left:264.55pt;margin-top:8.2pt;width:259.2pt;height:55.1pt;z-index:251662336" o:allowincell="f" stroked="f">
          <v:textbox style="mso-next-textbox:#_x0000_s2059">
            <w:txbxContent>
              <w:p w:rsidR="001067B8" w:rsidRDefault="001067B8">
                <w:pPr>
                  <w:tabs>
                    <w:tab w:val="left" w:pos="1276"/>
                    <w:tab w:val="left" w:pos="2268"/>
                    <w:tab w:val="left" w:pos="2694"/>
                    <w:tab w:val="left" w:pos="3544"/>
                  </w:tabs>
                  <w:spacing w:after="40"/>
                  <w:rPr>
                    <w:rFonts w:ascii="CDU Kievit Tab" w:hAnsi="CDU Kievit Tab"/>
                    <w:sz w:val="14"/>
                  </w:rPr>
                </w:pPr>
                <w:r>
                  <w:rPr>
                    <w:rFonts w:ascii="CDU Kievit Tab" w:hAnsi="CDU Kievit Tab"/>
                    <w:sz w:val="14"/>
                  </w:rPr>
                  <w:t>Bankverbindungen:</w:t>
                </w:r>
              </w:p>
              <w:p w:rsidR="001067B8" w:rsidRDefault="001067B8">
                <w:pPr>
                  <w:tabs>
                    <w:tab w:val="left" w:pos="1276"/>
                    <w:tab w:val="left" w:pos="1980"/>
                    <w:tab w:val="left" w:pos="3240"/>
                    <w:tab w:val="left" w:pos="3686"/>
                  </w:tabs>
                  <w:spacing w:after="40"/>
                  <w:rPr>
                    <w:rFonts w:ascii="CDU Kievit Tab" w:hAnsi="CDU Kievit Tab"/>
                    <w:sz w:val="14"/>
                  </w:rPr>
                </w:pPr>
                <w:r>
                  <w:rPr>
                    <w:rFonts w:ascii="CDU Kievit Tab" w:hAnsi="CDU Kievit Tab"/>
                    <w:sz w:val="14"/>
                  </w:rPr>
                  <w:t>Volksbank Husum e.G.</w:t>
                </w:r>
                <w:r>
                  <w:rPr>
                    <w:rFonts w:ascii="CDU Kievit Tab" w:hAnsi="CDU Kievit Tab"/>
                    <w:sz w:val="14"/>
                  </w:rPr>
                  <w:tab/>
                  <w:t>BLZ 217 625 50</w:t>
                </w:r>
                <w:r>
                  <w:rPr>
                    <w:rFonts w:ascii="CDU Kievit Tab" w:hAnsi="CDU Kievit Tab"/>
                    <w:sz w:val="14"/>
                  </w:rPr>
                  <w:tab/>
                  <w:t>Kto. 4 444 000</w:t>
                </w:r>
              </w:p>
              <w:p w:rsidR="00B42086" w:rsidRPr="00383706" w:rsidRDefault="00B42086" w:rsidP="00B42086">
                <w:pPr>
                  <w:tabs>
                    <w:tab w:val="left" w:pos="1276"/>
                    <w:tab w:val="left" w:pos="2694"/>
                  </w:tabs>
                  <w:spacing w:before="20"/>
                  <w:rPr>
                    <w:rFonts w:ascii="CDU Kievit Tab" w:hAnsi="CDU Kievit Tab"/>
                    <w:i/>
                    <w:sz w:val="14"/>
                    <w:szCs w:val="14"/>
                  </w:rPr>
                </w:pPr>
                <w:r w:rsidRPr="00F07D7C">
                  <w:rPr>
                    <w:rFonts w:ascii="CDU Kievit Tab" w:hAnsi="CDU Kievit Tab"/>
                    <w:i/>
                    <w:sz w:val="12"/>
                  </w:rPr>
                  <w:t xml:space="preserve">                   </w:t>
                </w:r>
                <w:r>
                  <w:rPr>
                    <w:rFonts w:ascii="CDU Kievit Tab" w:hAnsi="CDU Kievit Tab"/>
                    <w:i/>
                    <w:sz w:val="12"/>
                  </w:rPr>
                  <w:tab/>
                  <w:t xml:space="preserve">                 </w:t>
                </w:r>
                <w:r w:rsidRPr="00F07D7C">
                  <w:rPr>
                    <w:rFonts w:ascii="CDU Kievit Tab" w:hAnsi="CDU Kievit Tab"/>
                    <w:i/>
                    <w:sz w:val="12"/>
                  </w:rPr>
                  <w:t xml:space="preserve"> </w:t>
                </w:r>
                <w:r>
                  <w:rPr>
                    <w:rFonts w:ascii="CDU Kievit Tab" w:hAnsi="CDU Kievit Tab"/>
                    <w:i/>
                    <w:sz w:val="12"/>
                  </w:rPr>
                  <w:t xml:space="preserve"> </w:t>
                </w:r>
                <w:r w:rsidRPr="00F07D7C">
                  <w:rPr>
                    <w:rFonts w:ascii="CDU Kievit Tab" w:hAnsi="CDU Kievit Tab"/>
                    <w:i/>
                    <w:sz w:val="12"/>
                  </w:rPr>
                  <w:t xml:space="preserve">   </w:t>
                </w:r>
                <w:r w:rsidR="00E4599F">
                  <w:rPr>
                    <w:rFonts w:ascii="CDU Kievit Tab" w:hAnsi="CDU Kievit Tab"/>
                    <w:i/>
                    <w:sz w:val="12"/>
                  </w:rPr>
                  <w:t xml:space="preserve"> </w:t>
                </w:r>
                <w:r>
                  <w:rPr>
                    <w:rFonts w:ascii="CDU Kievit Tab" w:hAnsi="CDU Kievit Tab"/>
                    <w:i/>
                    <w:sz w:val="12"/>
                  </w:rPr>
                  <w:t xml:space="preserve"> </w:t>
                </w:r>
                <w:r w:rsidRPr="00F07D7C">
                  <w:rPr>
                    <w:rFonts w:ascii="CDU Kievit Tab" w:hAnsi="CDU Kievit Tab"/>
                    <w:i/>
                    <w:sz w:val="12"/>
                  </w:rPr>
                  <w:t xml:space="preserve"> </w:t>
                </w:r>
                <w:r w:rsidRPr="00383706">
                  <w:rPr>
                    <w:rFonts w:ascii="CDU Kievit Tab" w:hAnsi="CDU Kievit Tab"/>
                    <w:i/>
                    <w:sz w:val="14"/>
                    <w:szCs w:val="14"/>
                  </w:rPr>
                  <w:t xml:space="preserve">IBAN </w:t>
                </w:r>
                <w:r>
                  <w:rPr>
                    <w:rFonts w:ascii="CDU Kievit Tab" w:hAnsi="CDU Kievit Tab"/>
                    <w:i/>
                    <w:sz w:val="14"/>
                    <w:szCs w:val="14"/>
                  </w:rPr>
                  <w:t xml:space="preserve"> </w:t>
                </w:r>
                <w:r w:rsidRPr="00383706">
                  <w:rPr>
                    <w:rFonts w:ascii="CDU Kievit Tab" w:hAnsi="CDU Kievit Tab"/>
                    <w:i/>
                    <w:sz w:val="14"/>
                    <w:szCs w:val="14"/>
                  </w:rPr>
                  <w:t>DE17 2176 2550 0004 4440 00</w:t>
                </w:r>
              </w:p>
              <w:p w:rsidR="00B42086" w:rsidRDefault="00B42086" w:rsidP="00B42086">
                <w:pPr>
                  <w:tabs>
                    <w:tab w:val="left" w:pos="1276"/>
                    <w:tab w:val="left" w:pos="2694"/>
                  </w:tabs>
                  <w:spacing w:before="20"/>
                  <w:rPr>
                    <w:rFonts w:ascii="CDU Kievit Tab" w:hAnsi="CDU Kievit Tab"/>
                    <w:i/>
                    <w:sz w:val="12"/>
                  </w:rPr>
                </w:pPr>
                <w:r w:rsidRPr="00383706">
                  <w:rPr>
                    <w:rFonts w:ascii="CDU Kievit Tab" w:hAnsi="CDU Kievit Tab"/>
                    <w:i/>
                    <w:sz w:val="14"/>
                    <w:szCs w:val="14"/>
                  </w:rPr>
                  <w:tab/>
                  <w:t xml:space="preserve">                    </w:t>
                </w:r>
                <w:r>
                  <w:rPr>
                    <w:rFonts w:ascii="CDU Kievit Tab" w:hAnsi="CDU Kievit Tab"/>
                    <w:i/>
                    <w:sz w:val="14"/>
                    <w:szCs w:val="14"/>
                  </w:rPr>
                  <w:t xml:space="preserve"> </w:t>
                </w:r>
                <w:r w:rsidRPr="00383706">
                  <w:rPr>
                    <w:rFonts w:ascii="CDU Kievit Tab" w:hAnsi="CDU Kievit Tab"/>
                    <w:i/>
                    <w:sz w:val="14"/>
                    <w:szCs w:val="14"/>
                  </w:rPr>
                  <w:t xml:space="preserve"> BIC </w:t>
                </w:r>
                <w:r>
                  <w:rPr>
                    <w:rFonts w:ascii="CDU Kievit Tab" w:hAnsi="CDU Kievit Tab"/>
                    <w:i/>
                    <w:sz w:val="14"/>
                    <w:szCs w:val="14"/>
                  </w:rPr>
                  <w:t xml:space="preserve">    G</w:t>
                </w:r>
                <w:r w:rsidRPr="00383706">
                  <w:rPr>
                    <w:rFonts w:ascii="CDU Kievit Tab" w:hAnsi="CDU Kievit Tab"/>
                    <w:i/>
                    <w:sz w:val="14"/>
                    <w:szCs w:val="14"/>
                  </w:rPr>
                  <w:t>EN0DEF1HUM</w:t>
                </w:r>
              </w:p>
              <w:p w:rsidR="00B42086" w:rsidRPr="00F07D7C" w:rsidRDefault="00B42086" w:rsidP="00B42086">
                <w:pPr>
                  <w:tabs>
                    <w:tab w:val="left" w:pos="1276"/>
                    <w:tab w:val="left" w:pos="2694"/>
                  </w:tabs>
                  <w:spacing w:before="20"/>
                  <w:rPr>
                    <w:rFonts w:ascii="CDU Kievit Tab" w:hAnsi="CDU Kievit Tab"/>
                    <w:i/>
                    <w:sz w:val="12"/>
                  </w:rPr>
                </w:pPr>
                <w:r>
                  <w:rPr>
                    <w:rFonts w:ascii="CDU Kievit Tab" w:hAnsi="CDU Kievit Tab"/>
                    <w:i/>
                    <w:sz w:val="12"/>
                  </w:rPr>
                  <w:tab/>
                </w:r>
              </w:p>
              <w:p w:rsidR="00B42086" w:rsidRDefault="00B42086">
                <w:pPr>
                  <w:tabs>
                    <w:tab w:val="left" w:pos="1276"/>
                    <w:tab w:val="left" w:pos="1980"/>
                    <w:tab w:val="left" w:pos="3240"/>
                    <w:tab w:val="left" w:pos="3686"/>
                  </w:tabs>
                  <w:spacing w:after="40"/>
                  <w:rPr>
                    <w:rFonts w:ascii="CDU Kievit Tab" w:hAnsi="CDU Kievit Tab"/>
                    <w:sz w:val="14"/>
                  </w:rPr>
                </w:pPr>
              </w:p>
            </w:txbxContent>
          </v:textbox>
        </v:shape>
      </w:pict>
    </w:r>
    <w:r>
      <w:rPr>
        <w:noProof/>
        <w:sz w:val="20"/>
      </w:rPr>
      <w:pict>
        <v:shape id="_x0000_s2057" type="#_x0000_t202" style="position:absolute;margin-left:-9pt;margin-top:8.2pt;width:194.35pt;height:46.6pt;z-index:251660288" o:allowincell="f" stroked="f">
          <v:textbox style="mso-next-textbox:#_x0000_s2057">
            <w:txbxContent>
              <w:p w:rsidR="001067B8" w:rsidRDefault="001067B8">
                <w:pPr>
                  <w:spacing w:after="40"/>
                  <w:rPr>
                    <w:rFonts w:ascii="CDU Kievit Tab" w:hAnsi="CDU Kievit Tab"/>
                    <w:sz w:val="14"/>
                  </w:rPr>
                </w:pPr>
                <w:r>
                  <w:rPr>
                    <w:sz w:val="8"/>
                  </w:rPr>
                  <w:t xml:space="preserve"> </w:t>
                </w:r>
                <w:r>
                  <w:rPr>
                    <w:rFonts w:ascii="CDU Kievit Tab" w:hAnsi="CDU Kievit Tab"/>
                    <w:sz w:val="14"/>
                  </w:rPr>
                  <w:t>CDU-Kreisverband Nordfriesland</w:t>
                </w:r>
              </w:p>
              <w:p w:rsidR="001067B8" w:rsidRDefault="00B42086">
                <w:pPr>
                  <w:spacing w:after="40"/>
                  <w:rPr>
                    <w:rFonts w:ascii="CDU Kievit Tab" w:hAnsi="CDU Kievit Tab"/>
                    <w:sz w:val="14"/>
                  </w:rPr>
                </w:pPr>
                <w:r>
                  <w:rPr>
                    <w:rFonts w:ascii="CDU Kievit Tab" w:hAnsi="CDU Kievit Tab"/>
                    <w:sz w:val="14"/>
                  </w:rPr>
                  <w:t xml:space="preserve"> </w:t>
                </w:r>
                <w:r w:rsidR="001067B8">
                  <w:rPr>
                    <w:rFonts w:ascii="CDU Kievit Tab" w:hAnsi="CDU Kievit Tab"/>
                    <w:sz w:val="14"/>
                  </w:rPr>
                  <w:t>Heckenweg 1 · 25813 Husum</w:t>
                </w:r>
              </w:p>
              <w:p w:rsidR="001067B8" w:rsidRDefault="00C96BB1">
                <w:pPr>
                  <w:spacing w:after="40"/>
                  <w:rPr>
                    <w:rFonts w:ascii="CDU Kievit Tab" w:hAnsi="CDU Kievit Tab"/>
                    <w:sz w:val="14"/>
                  </w:rPr>
                </w:pPr>
                <w:r>
                  <w:rPr>
                    <w:rFonts w:ascii="CDU Kievit Tab" w:hAnsi="CDU Kievit Tab"/>
                    <w:sz w:val="14"/>
                  </w:rPr>
                  <w:t xml:space="preserve"> Tel. 04841 – 90 55 3-0</w:t>
                </w:r>
                <w:r w:rsidR="001067B8">
                  <w:rPr>
                    <w:rFonts w:ascii="CDU Kievit Tab" w:hAnsi="CDU Kievit Tab"/>
                    <w:sz w:val="14"/>
                  </w:rPr>
                  <w:t xml:space="preserve"> · Fax: 04841 – </w:t>
                </w:r>
                <w:r>
                  <w:rPr>
                    <w:rFonts w:ascii="CDU Kievit Tab" w:hAnsi="CDU Kievit Tab"/>
                    <w:sz w:val="14"/>
                  </w:rPr>
                  <w:t>90 55 3-29</w:t>
                </w:r>
              </w:p>
              <w:p w:rsidR="001067B8" w:rsidRDefault="001067B8">
                <w:pPr>
                  <w:spacing w:after="40"/>
                  <w:rPr>
                    <w:sz w:val="14"/>
                  </w:rPr>
                </w:pPr>
                <w:r>
                  <w:rPr>
                    <w:rFonts w:ascii="CDU Kievit Tab" w:hAnsi="CDU Kievit Tab"/>
                    <w:sz w:val="14"/>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5D" w:rsidRDefault="00A9465D">
      <w:r>
        <w:separator/>
      </w:r>
    </w:p>
  </w:footnote>
  <w:footnote w:type="continuationSeparator" w:id="0">
    <w:p w:rsidR="00A9465D" w:rsidRDefault="00A94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B8" w:rsidRDefault="001067B8">
    <w:pPr>
      <w:pStyle w:val="Kopfzeile"/>
      <w:tabs>
        <w:tab w:val="left" w:pos="5220"/>
      </w:tabs>
    </w:pPr>
    <w:r>
      <w:rPr>
        <w:noProof/>
        <w:sz w:val="20"/>
      </w:rPr>
      <w:pict>
        <v:line id="_x0000_s2060" style="position:absolute;z-index:251663360;mso-wrap-edited:f;mso-position-vertical-relative:page" from="-63.8pt,421pt" to="-49.65pt,421pt" wrapcoords="-2160 0 -2160 0 23760 0 23760 0 -2160 0" o:allowincell="f" strokeweight=".5pt">
          <w10:wrap anchory="page"/>
          <w10:anchorlock/>
        </v:line>
      </w:pict>
    </w:r>
    <w:r>
      <w:rPr>
        <w:noProof/>
        <w:sz w:val="20"/>
      </w:rPr>
      <w:pict>
        <v:line id="_x0000_s2056" style="position:absolute;z-index:251659264;mso-wrap-edited:f;mso-position-vertical-relative:page" from="-63.8pt,280.65pt" to="-49.65pt,280.65pt" wrapcoords="-2160 0 -2160 0 23760 0 23760 0 -2160 0" o:allowincell="f" strokeweight=".5pt">
          <w10:wrap anchory="page"/>
          <w10:anchorlock/>
        </v:line>
      </w:pict>
    </w:r>
    <w:r>
      <w:rPr>
        <w:noProof/>
        <w:sz w:val="20"/>
      </w:rPr>
      <w:pict>
        <v:shapetype id="_x0000_t202" coordsize="21600,21600" o:spt="202" path="m,l,21600r21600,l21600,xe">
          <v:stroke joinstyle="miter"/>
          <v:path gradientshapeok="t" o:connecttype="rect"/>
        </v:shapetype>
        <v:shape id="_x0000_s2055" type="#_x0000_t202" style="position:absolute;margin-left:217.15pt;margin-top:244.95pt;width:28.65pt;height:21.6pt;z-index:-251658240;mso-wrap-edited:f;mso-position-vertical-relative:page" wrapcoords="-744 0 -744 21600 22344 21600 22344 0 -744 0" o:allowincell="f" stroked="f">
          <v:textbox style="mso-next-textbox:#_x0000_s2055">
            <w:txbxContent>
              <w:p w:rsidR="001067B8" w:rsidRDefault="001067B8">
                <w:pPr>
                  <w:jc w:val="center"/>
                </w:pPr>
                <w:r>
                  <w:t>.</w:t>
                </w:r>
              </w:p>
              <w:p w:rsidR="001067B8" w:rsidRDefault="001067B8">
                <w:pPr>
                  <w:jc w:val="center"/>
                </w:pPr>
              </w:p>
              <w:p w:rsidR="001067B8" w:rsidRDefault="001067B8">
                <w:pPr>
                  <w:jc w:val="center"/>
                </w:pPr>
              </w:p>
              <w:p w:rsidR="001067B8" w:rsidRDefault="001067B8">
                <w:pPr>
                  <w:jc w:val="center"/>
                </w:pPr>
              </w:p>
            </w:txbxContent>
          </v:textbox>
          <w10:wrap anchory="page"/>
          <w10:anchorlock/>
        </v:shape>
      </w:pict>
    </w:r>
    <w:r>
      <w:rPr>
        <w:noProof/>
        <w:sz w:val="20"/>
      </w:rPr>
      <w:pict>
        <v:shape id="_x0000_s2054" type="#_x0000_t202" style="position:absolute;margin-left:-20.45pt;margin-top:244.95pt;width:21.55pt;height:21.6pt;z-index:-251659264;mso-wrap-edited:f;mso-position-vertical-relative:page" wrapcoords="-744 0 -744 21600 22344 21600 22344 0 -744 0" o:allowincell="f" stroked="f">
          <v:textbox style="mso-next-textbox:#_x0000_s2054">
            <w:txbxContent>
              <w:p w:rsidR="001067B8" w:rsidRDefault="001067B8">
                <w:pPr>
                  <w:jc w:val="center"/>
                </w:pPr>
                <w:r>
                  <w:t>.</w:t>
                </w:r>
              </w:p>
            </w:txbxContent>
          </v:textbox>
          <w10:wrap anchory="page"/>
          <w10:anchorlock/>
        </v:shape>
      </w:pict>
    </w:r>
    <w:r>
      <w:rPr>
        <w:noProof/>
        <w:sz w:val="20"/>
      </w:rPr>
      <w:pict>
        <v:shape id="_x0000_s2053" type="#_x0000_t202" style="position:absolute;margin-left:217.15pt;margin-top:115.35pt;width:28.65pt;height:21.6pt;z-index:-251660288;mso-wrap-edited:f;mso-position-vertical-relative:page" wrapcoords="-744 0 -744 21600 22344 21600 22344 0 -744 0" o:allowincell="f" stroked="f">
          <v:textbox style="mso-next-textbox:#_x0000_s2053">
            <w:txbxContent>
              <w:p w:rsidR="001067B8" w:rsidRDefault="001067B8">
                <w:pPr>
                  <w:jc w:val="center"/>
                </w:pPr>
                <w:r>
                  <w:t>.</w:t>
                </w:r>
              </w:p>
            </w:txbxContent>
          </v:textbox>
          <w10:wrap anchory="page"/>
          <w10:anchorlock/>
        </v:shape>
      </w:pict>
    </w:r>
    <w:r>
      <w:rPr>
        <w:noProof/>
        <w:sz w:val="20"/>
      </w:rPr>
      <w:pict>
        <v:shape id="_x0000_s2052" type="#_x0000_t202" style="position:absolute;margin-left:-20.45pt;margin-top:115.35pt;width:21.55pt;height:21.6pt;z-index:-251661312;mso-wrap-edited:f;mso-position-vertical-relative:page" wrapcoords="-744 0 -744 21600 22344 21600 22344 0 -744 0" o:allowincell="f" stroked="f">
          <v:textbox style="mso-next-textbox:#_x0000_s2052">
            <w:txbxContent>
              <w:p w:rsidR="001067B8" w:rsidRDefault="001067B8">
                <w:pPr>
                  <w:jc w:val="center"/>
                </w:pPr>
                <w:r>
                  <w:t>.</w:t>
                </w:r>
              </w:p>
            </w:txbxContent>
          </v:textbox>
          <w10:wrap anchory="page"/>
          <w10:anchorlock/>
        </v:shape>
      </w:pict>
    </w:r>
    <w:r>
      <w:rPr>
        <w:noProof/>
        <w:sz w:val="20"/>
      </w:rPr>
      <w:pict>
        <v:shape id="_x0000_s2051" type="#_x0000_t202" style="position:absolute;margin-left:-6.05pt;margin-top:129.6pt;width:240.95pt;height:127.55pt;z-index:-251662336;mso-wrap-edited:f;mso-position-vertical-relative:page" wrapcoords="-67 0 -67 21600 21667 21600 21667 0 -67 0" o:allowincell="f" stroked="f" strokeweight=".25pt">
          <v:fill opacity=".5"/>
          <v:textbox style="mso-next-textbox:#_x0000_s2051">
            <w:txbxContent>
              <w:p w:rsidR="001067B8" w:rsidRDefault="001067B8">
                <w:pPr>
                  <w:pStyle w:val="berschrift4"/>
                  <w:jc w:val="left"/>
                  <w:rPr>
                    <w:rFonts w:ascii="CDU Kievit Tab" w:hAnsi="CDU Kievit Tab"/>
                    <w:spacing w:val="10"/>
                    <w:sz w:val="14"/>
                  </w:rPr>
                </w:pPr>
                <w:r>
                  <w:rPr>
                    <w:rFonts w:ascii="CDU Kievit Tab" w:hAnsi="CDU Kievit Tab"/>
                    <w:spacing w:val="10"/>
                    <w:sz w:val="14"/>
                  </w:rPr>
                  <w:t>CDU Nordfriesland – Heckenweg 1 – 25813 Husum</w:t>
                </w:r>
              </w:p>
            </w:txbxContent>
          </v:textbox>
          <w10:wrap anchory="page"/>
          <w10:anchorlock/>
        </v:shape>
      </w:pict>
    </w:r>
    <w:r>
      <w:rPr>
        <w:noProof/>
        <w:sz w:val="20"/>
      </w:rPr>
      <w:pict>
        <v:shape id="_x0000_s2050" type="#_x0000_t202" style="position:absolute;margin-left:-70.9pt;margin-top:-35.45pt;width:547.15pt;height:151.35pt;z-index:251653120;mso-wrap-edited:f;mso-position-vertical-relative:page" wrapcoords="-30 0 -30 21439 21600 21439 21600 0 -30 0" o:allowincell="f" stroked="f">
          <v:textbox style="mso-next-textbox:#_x0000_s2050">
            <w:txbxContent>
              <w:p w:rsidR="001067B8" w:rsidRDefault="001067B8">
                <w:pPr>
                  <w:pStyle w:val="berschrift2"/>
                  <w:spacing w:before="240"/>
                  <w:ind w:left="-4349"/>
                  <w:jc w:val="right"/>
                  <w:rPr>
                    <w:sz w:val="40"/>
                  </w:rPr>
                </w:pPr>
              </w:p>
              <w:p w:rsidR="001067B8" w:rsidRDefault="001067B8">
                <w:pPr>
                  <w:pStyle w:val="berschrift2"/>
                  <w:spacing w:before="240"/>
                  <w:ind w:left="-4349"/>
                  <w:jc w:val="right"/>
                  <w:rPr>
                    <w:rFonts w:ascii="Franklin Gothic Book" w:hAnsi="Franklin Gothic Book"/>
                    <w:sz w:val="40"/>
                  </w:rPr>
                </w:pPr>
              </w:p>
              <w:p w:rsidR="001067B8" w:rsidRDefault="001067B8">
                <w:pPr>
                  <w:pStyle w:val="berschrift2"/>
                  <w:spacing w:before="240"/>
                  <w:ind w:left="-4349"/>
                  <w:jc w:val="right"/>
                  <w:rPr>
                    <w:rFonts w:ascii="Verdana" w:hAnsi="Verdana"/>
                    <w:sz w:val="38"/>
                  </w:rPr>
                </w:pPr>
              </w:p>
              <w:p w:rsidR="001067B8" w:rsidRDefault="001067B8">
                <w:pPr>
                  <w:pStyle w:val="berschrift2"/>
                  <w:spacing w:before="240"/>
                  <w:ind w:left="-4349"/>
                  <w:jc w:val="right"/>
                </w:pPr>
              </w:p>
            </w:txbxContent>
          </v:textbox>
          <w10:wrap anchory="page"/>
          <w10:anchorlock/>
        </v:shape>
      </w:pict>
    </w:r>
    <w:r>
      <w:rPr>
        <w:noProof/>
        <w:sz w:val="20"/>
      </w:rPr>
      <w:pict>
        <v:shape id="_x0000_s2049" type="#_x0000_t202" style="position:absolute;margin-left:311.55pt;margin-top:155.95pt;width:178.2pt;height:49.95pt;z-index:-251664384;mso-wrap-edited:f;mso-position-vertical-relative:page" wrapcoords="-102 0 -102 21600 21702 21600 21702 0 -102 0" o:allowincell="f" stroked="f" strokeweight="0">
          <v:textbox style="mso-next-textbox:#_x0000_s2049">
            <w:txbxContent>
              <w:p w:rsidR="001067B8" w:rsidRDefault="009F5E4C" w:rsidP="003E39C0">
                <w:pPr>
                  <w:pStyle w:val="berschrift1"/>
                  <w:spacing w:before="40"/>
                  <w:rPr>
                    <w:rFonts w:ascii="CDU Kievit Tab" w:hAnsi="CDU Kievit Tab"/>
                    <w:sz w:val="24"/>
                    <w:szCs w:val="24"/>
                  </w:rPr>
                </w:pPr>
                <w:r>
                  <w:rPr>
                    <w:rFonts w:ascii="CDU Kievit Tab" w:hAnsi="CDU Kievit Tab"/>
                    <w:sz w:val="24"/>
                    <w:szCs w:val="24"/>
                  </w:rPr>
                  <w:t>Udo Maart</w:t>
                </w:r>
              </w:p>
              <w:p w:rsidR="00916C8F" w:rsidRDefault="00916C8F" w:rsidP="00916C8F">
                <w:pPr>
                  <w:rPr>
                    <w:sz w:val="18"/>
                    <w:szCs w:val="18"/>
                  </w:rPr>
                </w:pPr>
                <w:r w:rsidRPr="00916C8F">
                  <w:rPr>
                    <w:sz w:val="18"/>
                    <w:szCs w:val="18"/>
                  </w:rPr>
                  <w:t xml:space="preserve">Vorsitzender Kreisfachausschuss </w:t>
                </w:r>
                <w:r w:rsidR="009F5E4C">
                  <w:rPr>
                    <w:sz w:val="18"/>
                    <w:szCs w:val="18"/>
                  </w:rPr>
                  <w:t>Agrar</w:t>
                </w:r>
                <w:r w:rsidR="001E61DE">
                  <w:rPr>
                    <w:sz w:val="18"/>
                    <w:szCs w:val="18"/>
                  </w:rPr>
                  <w:t xml:space="preserve"> &amp; Umwelt</w:t>
                </w:r>
              </w:p>
              <w:p w:rsidR="00CA13A9" w:rsidRPr="00916C8F" w:rsidRDefault="00CA13A9" w:rsidP="00916C8F">
                <w:pPr>
                  <w:rPr>
                    <w:sz w:val="18"/>
                    <w:szCs w:val="18"/>
                  </w:rPr>
                </w:pPr>
              </w:p>
              <w:p w:rsidR="001067B8" w:rsidRDefault="001067B8">
                <w:pPr>
                  <w:rPr>
                    <w:rFonts w:ascii="CDU Kievit Tab" w:hAnsi="CDU Kievit Tab"/>
                    <w:sz w:val="20"/>
                  </w:rPr>
                </w:pPr>
              </w:p>
              <w:p w:rsidR="001067B8" w:rsidRDefault="001067B8">
                <w:pPr>
                  <w:tabs>
                    <w:tab w:val="left" w:pos="900"/>
                  </w:tabs>
                  <w:rPr>
                    <w:rFonts w:ascii="CDU Kievit Tab" w:hAnsi="CDU Kievit Tab"/>
                    <w:sz w:val="16"/>
                    <w:szCs w:val="16"/>
                    <w:lang w:val="fr-FR"/>
                  </w:rPr>
                </w:pPr>
              </w:p>
              <w:p w:rsidR="001067B8" w:rsidRDefault="001067B8">
                <w:pPr>
                  <w:spacing w:after="180"/>
                  <w:rPr>
                    <w:lang w:val="fr-FR"/>
                  </w:rPr>
                </w:pPr>
              </w:p>
              <w:p w:rsidR="001067B8" w:rsidRDefault="001067B8">
                <w:pPr>
                  <w:rPr>
                    <w:lang w:val="fr-FR"/>
                  </w:rPr>
                </w:pPr>
              </w:p>
              <w:p w:rsidR="001067B8" w:rsidRDefault="001067B8">
                <w:pPr>
                  <w:rPr>
                    <w:lang w:val="fr-FR"/>
                  </w:rPr>
                </w:pPr>
              </w:p>
            </w:txbxContent>
          </v:textbox>
          <w10:wrap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32BD"/>
    <w:multiLevelType w:val="hybridMultilevel"/>
    <w:tmpl w:val="EE725434"/>
    <w:lvl w:ilvl="0" w:tplc="8CD2CA3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FC61CB"/>
    <w:multiLevelType w:val="hybridMultilevel"/>
    <w:tmpl w:val="46EAD0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D015B0D"/>
    <w:multiLevelType w:val="hybridMultilevel"/>
    <w:tmpl w:val="F202FD1A"/>
    <w:lvl w:ilvl="0" w:tplc="3196AA2C">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3162ACF"/>
    <w:multiLevelType w:val="hybridMultilevel"/>
    <w:tmpl w:val="F6AA8CD2"/>
    <w:lvl w:ilvl="0" w:tplc="3F7618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6084FF7"/>
    <w:multiLevelType w:val="hybridMultilevel"/>
    <w:tmpl w:val="E096593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DBB315C"/>
    <w:multiLevelType w:val="hybridMultilevel"/>
    <w:tmpl w:val="BA5AA020"/>
    <w:lvl w:ilvl="0" w:tplc="4C64F55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08"/>
  <w:autoHyphenation/>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E39C0"/>
    <w:rsid w:val="000636E4"/>
    <w:rsid w:val="001067B8"/>
    <w:rsid w:val="00107680"/>
    <w:rsid w:val="001E61DE"/>
    <w:rsid w:val="001F0CE2"/>
    <w:rsid w:val="00200C3D"/>
    <w:rsid w:val="002177AB"/>
    <w:rsid w:val="00246B74"/>
    <w:rsid w:val="002640DE"/>
    <w:rsid w:val="00271329"/>
    <w:rsid w:val="00284E8C"/>
    <w:rsid w:val="002959D0"/>
    <w:rsid w:val="002A2838"/>
    <w:rsid w:val="00326037"/>
    <w:rsid w:val="00383036"/>
    <w:rsid w:val="003D3A96"/>
    <w:rsid w:val="003D7D94"/>
    <w:rsid w:val="003E39C0"/>
    <w:rsid w:val="003F060B"/>
    <w:rsid w:val="00413E5E"/>
    <w:rsid w:val="00483BE9"/>
    <w:rsid w:val="00496498"/>
    <w:rsid w:val="004A2478"/>
    <w:rsid w:val="004C1B6E"/>
    <w:rsid w:val="004F44B8"/>
    <w:rsid w:val="00505D66"/>
    <w:rsid w:val="00553AF1"/>
    <w:rsid w:val="005607B7"/>
    <w:rsid w:val="00583BB6"/>
    <w:rsid w:val="0062438B"/>
    <w:rsid w:val="006521D0"/>
    <w:rsid w:val="00662886"/>
    <w:rsid w:val="007255E3"/>
    <w:rsid w:val="00795912"/>
    <w:rsid w:val="0079716B"/>
    <w:rsid w:val="007E2417"/>
    <w:rsid w:val="007E6977"/>
    <w:rsid w:val="008479BE"/>
    <w:rsid w:val="00855BFF"/>
    <w:rsid w:val="008A3D7A"/>
    <w:rsid w:val="008A54D2"/>
    <w:rsid w:val="008C050A"/>
    <w:rsid w:val="008F2B21"/>
    <w:rsid w:val="00916C8F"/>
    <w:rsid w:val="00921183"/>
    <w:rsid w:val="00921B83"/>
    <w:rsid w:val="009F5E4C"/>
    <w:rsid w:val="00A02AD1"/>
    <w:rsid w:val="00A05B48"/>
    <w:rsid w:val="00A12E08"/>
    <w:rsid w:val="00A3644A"/>
    <w:rsid w:val="00A92282"/>
    <w:rsid w:val="00A9465D"/>
    <w:rsid w:val="00AA476A"/>
    <w:rsid w:val="00AC416A"/>
    <w:rsid w:val="00B04CC9"/>
    <w:rsid w:val="00B42086"/>
    <w:rsid w:val="00B76448"/>
    <w:rsid w:val="00B97B41"/>
    <w:rsid w:val="00BA3D9F"/>
    <w:rsid w:val="00BC1E01"/>
    <w:rsid w:val="00BE38A9"/>
    <w:rsid w:val="00C3078E"/>
    <w:rsid w:val="00C96BB1"/>
    <w:rsid w:val="00CA13A9"/>
    <w:rsid w:val="00CB44C7"/>
    <w:rsid w:val="00CE0FD1"/>
    <w:rsid w:val="00CF3748"/>
    <w:rsid w:val="00D222A1"/>
    <w:rsid w:val="00D319D1"/>
    <w:rsid w:val="00D810DD"/>
    <w:rsid w:val="00D90F73"/>
    <w:rsid w:val="00DB7654"/>
    <w:rsid w:val="00DB770F"/>
    <w:rsid w:val="00DC1725"/>
    <w:rsid w:val="00E03B2A"/>
    <w:rsid w:val="00E4599F"/>
    <w:rsid w:val="00E55B75"/>
    <w:rsid w:val="00E749C6"/>
    <w:rsid w:val="00E92C84"/>
    <w:rsid w:val="00EE511D"/>
    <w:rsid w:val="00F65F92"/>
    <w:rsid w:val="00FD0C55"/>
    <w:rsid w:val="00FD2A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rPr>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outlineLvl w:val="1"/>
    </w:pPr>
    <w:rPr>
      <w:rFonts w:ascii="Arial" w:hAnsi="Arial"/>
      <w:i/>
    </w:rPr>
  </w:style>
  <w:style w:type="paragraph" w:styleId="berschrift4">
    <w:name w:val="heading 4"/>
    <w:basedOn w:val="Standard"/>
    <w:next w:val="Standard"/>
    <w:qFormat/>
    <w:pPr>
      <w:keepNext/>
      <w:ind w:right="-16"/>
      <w:jc w:val="center"/>
      <w:outlineLvl w:val="3"/>
    </w:pPr>
    <w:rPr>
      <w:rFonts w:ascii="Arial" w:hAnsi="Arial"/>
      <w:sz w:val="16"/>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rPr>
      <w:rFonts w:ascii="Franklin Gothic Medium" w:hAnsi="Franklin Gothic Medium"/>
      <w:sz w:val="24"/>
    </w:rPr>
  </w:style>
  <w:style w:type="paragraph" w:styleId="Textkrper">
    <w:name w:val="Body Text"/>
    <w:basedOn w:val="Standard"/>
    <w:pPr>
      <w:spacing w:after="160"/>
      <w:jc w:val="both"/>
    </w:pPr>
    <w:rPr>
      <w:rFonts w:ascii="Franklin Gothic Medium" w:hAnsi="Franklin Gothic Medium"/>
      <w:sz w:val="24"/>
    </w:rPr>
  </w:style>
  <w:style w:type="paragraph" w:styleId="Textkrper-Zeileneinzug">
    <w:name w:val="Body Text Indent"/>
    <w:basedOn w:val="Standard"/>
    <w:rPr>
      <w:rFonts w:ascii="Arial" w:hAnsi="Arial"/>
      <w:b/>
      <w:sz w:val="30"/>
    </w:rPr>
  </w:style>
  <w:style w:type="paragraph" w:styleId="Sprechblasentext">
    <w:name w:val="Balloon Text"/>
    <w:basedOn w:val="Standard"/>
    <w:semiHidden/>
    <w:rPr>
      <w:rFonts w:ascii="Tahoma" w:hAnsi="Tahoma" w:cs="Tahoma"/>
      <w:sz w:val="16"/>
      <w:szCs w:val="16"/>
    </w:rPr>
  </w:style>
  <w:style w:type="paragraph" w:customStyle="1" w:styleId="Briefkrper">
    <w:name w:val="Briefkörper"/>
    <w:basedOn w:val="Standard"/>
    <w:pPr>
      <w:spacing w:line="312" w:lineRule="auto"/>
    </w:pPr>
    <w:rPr>
      <w:rFonts w:ascii="Arial" w:hAnsi="Arial"/>
      <w:sz w:val="20"/>
    </w:rPr>
  </w:style>
  <w:style w:type="paragraph" w:styleId="Listenabsatz">
    <w:name w:val="List Paragraph"/>
    <w:basedOn w:val="Standard"/>
    <w:uiPriority w:val="34"/>
    <w:qFormat/>
    <w:rsid w:val="00CA13A9"/>
    <w:pPr>
      <w:spacing w:after="160"/>
      <w:ind w:left="720"/>
      <w:contextualSpacing/>
    </w:pPr>
    <w:rPr>
      <w:rFonts w:ascii="Calibri" w:eastAsia="Calibri" w:hAnsi="Calibri"/>
      <w:spacing w:val="-20"/>
      <w:szCs w:val="22"/>
      <w:lang w:eastAsia="en-US"/>
    </w:rPr>
  </w:style>
  <w:style w:type="character" w:styleId="Hyperlink">
    <w:name w:val="Hyperlink"/>
    <w:uiPriority w:val="99"/>
    <w:unhideWhenUsed/>
    <w:rsid w:val="009F5E4C"/>
    <w:rPr>
      <w:color w:val="0000FF"/>
      <w:u w:val="single"/>
    </w:rPr>
  </w:style>
</w:styles>
</file>

<file path=word/webSettings.xml><?xml version="1.0" encoding="utf-8"?>
<w:webSettings xmlns:r="http://schemas.openxmlformats.org/officeDocument/2006/relationships" xmlns:w="http://schemas.openxmlformats.org/wordprocessingml/2006/main">
  <w:divs>
    <w:div w:id="15345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c\programme\Microsoft%20Office\Vorlagen\KopfG&#246;rtz.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KopfGörtz</Template>
  <TotalTime>0</TotalTime>
  <Pages>2</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Herrn</vt:lpstr>
    </vt:vector>
  </TitlesOfParts>
  <Company>Unknown Organization</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creator>goertz</dc:creator>
  <cp:lastModifiedBy>Udo</cp:lastModifiedBy>
  <cp:revision>4</cp:revision>
  <cp:lastPrinted>2016-11-15T11:00:00Z</cp:lastPrinted>
  <dcterms:created xsi:type="dcterms:W3CDTF">2016-11-15T10:40:00Z</dcterms:created>
  <dcterms:modified xsi:type="dcterms:W3CDTF">2016-11-15T11:07:00Z</dcterms:modified>
</cp:coreProperties>
</file>